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4BF8C083" w14:textId="77777777" w:rsidR="002410C0" w:rsidRPr="002410C0" w:rsidRDefault="002410C0" w:rsidP="002410C0">
      <w:pPr>
        <w:tabs>
          <w:tab w:val="left" w:pos="3690"/>
        </w:tabs>
        <w:jc w:val="center"/>
        <w:rPr>
          <w:rFonts w:ascii="Arial" w:eastAsia="Calibri" w:hAnsi="Arial" w:cs="Arial"/>
          <w:b/>
          <w:color w:val="4472C4" w:themeColor="accent1"/>
          <w:sz w:val="36"/>
          <w:szCs w:val="36"/>
        </w:rPr>
      </w:pPr>
      <w:r w:rsidRPr="002410C0">
        <w:rPr>
          <w:rFonts w:ascii="Arial" w:eastAsia="Calibri" w:hAnsi="Arial" w:cs="Arial"/>
          <w:b/>
          <w:color w:val="4472C4" w:themeColor="accent1"/>
          <w:sz w:val="36"/>
          <w:szCs w:val="36"/>
        </w:rPr>
        <w:t>“RESPONSABLE DE PLANIFICACIÓN, SEGUIMIENTO Y EVALUACIÓN – PROFESIONAL VII – TÉCNICO I”</w:t>
      </w:r>
    </w:p>
    <w:p w14:paraId="548D4E11" w14:textId="77777777" w:rsidR="002410C0" w:rsidRPr="002410C0" w:rsidRDefault="002410C0" w:rsidP="00A36528">
      <w:pPr>
        <w:tabs>
          <w:tab w:val="left" w:pos="3690"/>
        </w:tabs>
        <w:jc w:val="center"/>
        <w:rPr>
          <w:rFonts w:ascii="Arial" w:eastAsia="Calibri" w:hAnsi="Arial" w:cs="Arial"/>
          <w:b/>
          <w:color w:val="4472C4" w:themeColor="accent1"/>
          <w:sz w:val="36"/>
          <w:szCs w:val="36"/>
          <w:lang w:val="es-ES_tradnl"/>
        </w:rPr>
      </w:pP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360A9FBC"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w:t>
      </w:r>
      <w:r w:rsidR="002410C0">
        <w:rPr>
          <w:rFonts w:ascii="Arial" w:hAnsi="Arial"/>
          <w:b/>
          <w:bCs/>
          <w:i/>
          <w:color w:val="4472C4" w:themeColor="accent1"/>
          <w:sz w:val="40"/>
          <w:szCs w:val="40"/>
        </w:rPr>
        <w:t>11</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4B9575C7"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w:t>
      </w:r>
      <w:r w:rsidR="002410C0">
        <w:rPr>
          <w:rFonts w:ascii="Arial" w:hAnsi="Arial" w:cs="Arial"/>
          <w:b/>
          <w:bCs/>
          <w:i/>
          <w:color w:val="4472C4" w:themeColor="accent1"/>
          <w:sz w:val="40"/>
          <w:szCs w:val="40"/>
        </w:rPr>
        <w:t>11</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6E9FA224"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2410C0" w:rsidRPr="002410C0">
        <w:rPr>
          <w:rFonts w:ascii="Arial" w:eastAsia="Calibri" w:hAnsi="Arial" w:cs="Arial"/>
          <w:b/>
          <w:color w:val="4472C4" w:themeColor="accent1"/>
          <w:sz w:val="36"/>
          <w:szCs w:val="36"/>
        </w:rPr>
        <w:t>RESPONSABLE DE PLANIFICACIÓN, SEGUIMIENTO Y EVALUACIÓN – PROFESIONAL VII – TÉCNICO I</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7DC2C0DE"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42526" w:rsidRPr="007A2A5A">
        <w:rPr>
          <w:rFonts w:ascii="Arial" w:hAnsi="Arial" w:cs="Arial"/>
          <w:i/>
          <w:color w:val="0070C0"/>
        </w:rPr>
        <w:t xml:space="preserve">RESPONSABLE </w:t>
      </w:r>
      <w:r w:rsidR="002410C0">
        <w:rPr>
          <w:rFonts w:ascii="Arial" w:hAnsi="Arial" w:cs="Arial"/>
          <w:i/>
          <w:color w:val="0070C0"/>
        </w:rPr>
        <w:t xml:space="preserve">DE PLANIFICACIÓN, SEGUIMIENTO Y EVALUACIÓN </w:t>
      </w:r>
      <w:r w:rsidR="00642526" w:rsidRPr="007A2A5A">
        <w:rPr>
          <w:rFonts w:ascii="Arial" w:hAnsi="Arial" w:cs="Arial"/>
          <w:i/>
          <w:color w:val="0070C0"/>
        </w:rPr>
        <w:t>- PROFESIONAL VII - TÉCNICO 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w:t>
      </w:r>
      <w:r w:rsidR="00243F87" w:rsidRPr="007A2A5A">
        <w:rPr>
          <w:rFonts w:ascii="Arial" w:hAnsi="Arial" w:cs="Arial"/>
          <w:szCs w:val="24"/>
        </w:rPr>
        <w:lastRenderedPageBreak/>
        <w:t xml:space="preserve">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w:t>
      </w:r>
      <w:r w:rsidR="004006E9" w:rsidRPr="007A2A5A">
        <w:rPr>
          <w:rFonts w:ascii="Arial" w:hAnsi="Arial" w:cs="Arial"/>
        </w:rPr>
        <w:lastRenderedPageBreak/>
        <w:t xml:space="preserve">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6C7845B4" w14:textId="77777777" w:rsidR="008E1947" w:rsidRPr="007A2A5A" w:rsidRDefault="00250132" w:rsidP="008E1947">
      <w:pPr>
        <w:pStyle w:val="SimpleList"/>
        <w:spacing w:before="240"/>
        <w:ind w:left="540" w:hanging="540"/>
        <w:rPr>
          <w:rFonts w:ascii="Arial" w:hAnsi="Arial" w:cs="Arial"/>
        </w:rPr>
      </w:pPr>
      <w:r w:rsidRPr="007A2A5A">
        <w:rPr>
          <w:rFonts w:ascii="Arial" w:hAnsi="Arial" w:cs="Arial"/>
        </w:rPr>
        <w:t xml:space="preserve">Las </w:t>
      </w:r>
      <w:r w:rsidR="008E1947" w:rsidRPr="007A2A5A">
        <w:rPr>
          <w:rFonts w:ascii="Arial" w:hAnsi="Arial" w:cs="Arial"/>
        </w:rPr>
        <w:t xml:space="preserve">peticiones de aclaración relativas al presente documento de solicitud de expresiones de interés deberán enviarse a la dirección </w:t>
      </w:r>
      <w:r w:rsidR="008E1947">
        <w:rPr>
          <w:rFonts w:ascii="Arial" w:hAnsi="Arial" w:cs="Arial"/>
        </w:rPr>
        <w:t xml:space="preserve">de correo electrónico </w:t>
      </w:r>
      <w:r w:rsidR="008E1947" w:rsidRPr="007A2A5A">
        <w:rPr>
          <w:rFonts w:ascii="Arial" w:hAnsi="Arial" w:cs="Arial"/>
        </w:rPr>
        <w:t>que figura a continuació</w:t>
      </w:r>
      <w:r w:rsidR="008E1947">
        <w:rPr>
          <w:rFonts w:ascii="Arial" w:hAnsi="Arial" w:cs="Arial"/>
        </w:rPr>
        <w:t xml:space="preserve">n:    </w:t>
      </w:r>
      <w:bookmarkStart w:id="2" w:name="_Hlk197901025"/>
      <w:r w:rsidR="008E1947">
        <w:fldChar w:fldCharType="begin"/>
      </w:r>
      <w:r w:rsidR="008E1947">
        <w:instrText xml:space="preserve"> HYPERLINK "mailto:documentosxicaro@gmail.com" </w:instrText>
      </w:r>
      <w:r w:rsidR="008E1947">
        <w:fldChar w:fldCharType="separate"/>
      </w:r>
      <w:r w:rsidR="008E1947" w:rsidRPr="006C1707">
        <w:rPr>
          <w:rStyle w:val="Hipervnculo"/>
          <w:rFonts w:ascii="Arial" w:hAnsi="Arial" w:cs="Arial"/>
        </w:rPr>
        <w:t>documentosxicaro@gmail.com</w:t>
      </w:r>
      <w:r w:rsidR="008E1947">
        <w:rPr>
          <w:rStyle w:val="Hipervnculo"/>
          <w:rFonts w:ascii="Arial" w:hAnsi="Arial" w:cs="Arial"/>
        </w:rPr>
        <w:fldChar w:fldCharType="end"/>
      </w:r>
      <w:bookmarkEnd w:id="2"/>
      <w:r w:rsidR="008E1947">
        <w:rPr>
          <w:rFonts w:ascii="Arial" w:hAnsi="Arial" w:cs="Arial"/>
        </w:rPr>
        <w:t xml:space="preserve"> </w:t>
      </w:r>
      <w:r w:rsidR="008E1947" w:rsidRPr="007A2A5A">
        <w:rPr>
          <w:rFonts w:ascii="Arial" w:hAnsi="Arial" w:cs="Arial"/>
        </w:rPr>
        <w:t xml:space="preserve">a más tardar el </w:t>
      </w:r>
      <w:r w:rsidR="008E1947" w:rsidRPr="007A2A5A">
        <w:rPr>
          <w:rFonts w:ascii="Arial" w:hAnsi="Arial" w:cs="Arial"/>
          <w:b/>
          <w:bCs/>
          <w:color w:val="4472C4" w:themeColor="accent1"/>
        </w:rPr>
        <w:t>2</w:t>
      </w:r>
      <w:r w:rsidR="008E1947">
        <w:rPr>
          <w:rFonts w:ascii="Arial" w:hAnsi="Arial" w:cs="Arial"/>
          <w:b/>
          <w:bCs/>
          <w:color w:val="4472C4" w:themeColor="accent1"/>
        </w:rPr>
        <w:t>0</w:t>
      </w:r>
      <w:r w:rsidR="008E1947" w:rsidRPr="007A2A5A">
        <w:rPr>
          <w:rFonts w:ascii="Arial" w:hAnsi="Arial" w:cs="Arial"/>
          <w:b/>
          <w:bCs/>
          <w:color w:val="4472C4" w:themeColor="accent1"/>
        </w:rPr>
        <w:t xml:space="preserve"> de mayo</w:t>
      </w:r>
      <w:r w:rsidR="008E1947">
        <w:rPr>
          <w:rFonts w:ascii="Arial" w:hAnsi="Arial" w:cs="Arial"/>
          <w:b/>
          <w:bCs/>
          <w:color w:val="4472C4" w:themeColor="accent1"/>
        </w:rPr>
        <w:t xml:space="preserve"> 2025.</w:t>
      </w:r>
      <w:r w:rsidR="008E1947" w:rsidRPr="007A2A5A">
        <w:rPr>
          <w:rFonts w:ascii="Arial" w:hAnsi="Arial" w:cs="Arial"/>
          <w:i/>
          <w:iCs/>
          <w:color w:val="FF0000"/>
        </w:rPr>
        <w:t xml:space="preserve"> </w:t>
      </w:r>
      <w:r w:rsidR="008E1947" w:rsidRPr="007A2A5A">
        <w:rPr>
          <w:rFonts w:ascii="Arial" w:hAnsi="Arial" w:cs="Arial"/>
        </w:rPr>
        <w:t xml:space="preserve">El cliente responderá a todas las solicitudes de aclaración antes del </w:t>
      </w:r>
      <w:r w:rsidR="008E1947">
        <w:rPr>
          <w:rFonts w:ascii="Arial" w:hAnsi="Arial" w:cs="Arial"/>
        </w:rPr>
        <w:t>23 de mayo 2025.</w:t>
      </w:r>
    </w:p>
    <w:p w14:paraId="252DB1B5" w14:textId="5D16F1DD" w:rsidR="00250132" w:rsidRPr="007A2A5A" w:rsidRDefault="00250132" w:rsidP="005D3EEE">
      <w:pPr>
        <w:pStyle w:val="SimpleList"/>
        <w:numPr>
          <w:ilvl w:val="0"/>
          <w:numId w:val="0"/>
        </w:numPr>
        <w:spacing w:before="240"/>
        <w:ind w:left="540"/>
        <w:rPr>
          <w:rFonts w:ascii="Arial" w:hAnsi="Arial" w:cs="Arial"/>
        </w:rPr>
      </w:pP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20CBE93E"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hyperlink r:id="rId20" w:history="1">
        <w:r w:rsidR="008E1947"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A50405"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A50405">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A50405">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A50405">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A50405">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A50405">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A50405">
      <w:pPr>
        <w:pStyle w:val="BSFBulleted"/>
        <w:numPr>
          <w:ilvl w:val="0"/>
          <w:numId w:val="5"/>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A50405">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A50405">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A50405">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A50405">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A50405">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A50405">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57CEE468" w14:textId="77777777" w:rsidR="002410C0" w:rsidRPr="007A2A5A" w:rsidRDefault="002410C0" w:rsidP="00A87E51">
      <w:pPr>
        <w:jc w:val="center"/>
        <w:rPr>
          <w:rFonts w:ascii="Arial" w:hAnsi="Arial" w:cs="Arial"/>
          <w:b/>
          <w:bCs/>
        </w:rPr>
      </w:pPr>
    </w:p>
    <w:p w14:paraId="34AA81BA" w14:textId="0E969CC9" w:rsidR="002410C0" w:rsidRPr="00F6648A" w:rsidRDefault="002410C0" w:rsidP="002410C0">
      <w:pPr>
        <w:jc w:val="center"/>
        <w:rPr>
          <w:b/>
          <w:iCs/>
          <w:lang w:val="es-ES_tradnl"/>
        </w:rPr>
      </w:pPr>
      <w:r w:rsidRPr="00F6648A">
        <w:rPr>
          <w:b/>
          <w:iCs/>
          <w:lang w:val="es-ES_tradnl"/>
        </w:rPr>
        <w:t>“RESPONSABLE DE PLANIFICACIÓN, SEGUIMIENTO Y EVALUACIÓN – PROFESIONAL VII – TÉCNICO I”</w:t>
      </w:r>
    </w:p>
    <w:p w14:paraId="0C3F8900" w14:textId="77777777" w:rsidR="002410C0" w:rsidRPr="00F6648A" w:rsidRDefault="002410C0" w:rsidP="002410C0">
      <w:pPr>
        <w:tabs>
          <w:tab w:val="left" w:pos="7513"/>
        </w:tabs>
        <w:ind w:left="705" w:hanging="705"/>
      </w:pPr>
    </w:p>
    <w:p w14:paraId="7C7782F6" w14:textId="77777777" w:rsidR="002410C0" w:rsidRPr="00F6648A" w:rsidRDefault="002410C0" w:rsidP="00A50405">
      <w:pPr>
        <w:keepNext/>
        <w:keepLines/>
        <w:numPr>
          <w:ilvl w:val="0"/>
          <w:numId w:val="9"/>
        </w:numPr>
        <w:spacing w:line="276" w:lineRule="auto"/>
        <w:rPr>
          <w:b/>
          <w:bCs/>
          <w:lang w:val="en-US" w:eastAsia="ja-JP"/>
        </w:rPr>
      </w:pPr>
      <w:r w:rsidRPr="00F6648A">
        <w:rPr>
          <w:b/>
          <w:bCs/>
          <w:lang w:val="en-US" w:eastAsia="ja-JP"/>
        </w:rPr>
        <w:t>ANTECEDENTES</w:t>
      </w:r>
    </w:p>
    <w:p w14:paraId="0FE81FE4" w14:textId="77777777" w:rsidR="002410C0" w:rsidRPr="00F6648A" w:rsidRDefault="002410C0" w:rsidP="002410C0">
      <w:pPr>
        <w:rPr>
          <w:lang w:val="es-ES_tradnl"/>
        </w:rPr>
      </w:pPr>
    </w:p>
    <w:p w14:paraId="571C1F81" w14:textId="77777777" w:rsidR="002410C0" w:rsidRPr="00F6648A" w:rsidRDefault="002410C0" w:rsidP="002410C0">
      <w:pPr>
        <w:rPr>
          <w:lang w:val="es-ES_tradnl"/>
        </w:rPr>
      </w:pPr>
      <w:r w:rsidRPr="00F6648A">
        <w:rPr>
          <w:lang w:val="es-ES_tradnl"/>
        </w:rPr>
        <w:t xml:space="preserve">La Resolución Ministerial </w:t>
      </w:r>
      <w:proofErr w:type="spellStart"/>
      <w:r w:rsidRPr="00F6648A">
        <w:rPr>
          <w:lang w:val="es-ES_tradnl"/>
        </w:rPr>
        <w:t>N°</w:t>
      </w:r>
      <w:proofErr w:type="spellEnd"/>
      <w:r w:rsidRPr="00F6648A">
        <w:rPr>
          <w:lang w:val="es-ES_tradnl"/>
        </w:rPr>
        <w:t xml:space="preserve"> 204 de fecha 03 de agosto de 2022, crea la Unidad Ejecutora “Apoyo a la </w:t>
      </w:r>
    </w:p>
    <w:p w14:paraId="6CF1821C" w14:textId="77777777" w:rsidR="002410C0" w:rsidRPr="00F6648A" w:rsidRDefault="002410C0" w:rsidP="002410C0">
      <w:pPr>
        <w:rPr>
          <w:lang w:val="es-ES_tradnl"/>
        </w:rPr>
      </w:pPr>
      <w:r w:rsidRPr="00F6648A">
        <w:rPr>
          <w:lang w:val="es-ES_tradnl"/>
        </w:rPr>
        <w:t>Producción Agropecuaria ante el Cambio Climático – APROCAM”, Unidad Desconcentrada que ejecutará el Programa "Construyendo Resiliencia ante el Cambio Climático en Familias Rurales de Bolivia (Accesos Rural)".</w:t>
      </w:r>
    </w:p>
    <w:p w14:paraId="08195BBE" w14:textId="77777777" w:rsidR="002410C0" w:rsidRPr="00F6648A" w:rsidRDefault="002410C0" w:rsidP="002410C0">
      <w:pPr>
        <w:rPr>
          <w:lang w:val="es-ES_tradnl"/>
        </w:rPr>
      </w:pPr>
    </w:p>
    <w:p w14:paraId="4FE14D55" w14:textId="77777777" w:rsidR="002410C0" w:rsidRPr="00F6648A" w:rsidRDefault="002410C0" w:rsidP="002410C0">
      <w:pPr>
        <w:rPr>
          <w:lang w:val="es-ES_tradnl"/>
        </w:rPr>
      </w:pPr>
      <w:r w:rsidRPr="00F6648A">
        <w:rPr>
          <w:lang w:val="es-ES_tradnl"/>
        </w:rPr>
        <w:t xml:space="preserve">El 12 de enero de 2022, con Decreto Supremo </w:t>
      </w:r>
      <w:proofErr w:type="spellStart"/>
      <w:r w:rsidRPr="00F6648A">
        <w:rPr>
          <w:lang w:val="es-ES_tradnl"/>
        </w:rPr>
        <w:t>Nº</w:t>
      </w:r>
      <w:proofErr w:type="spellEnd"/>
      <w:r w:rsidRPr="00F6648A">
        <w:rPr>
          <w:lang w:val="es-ES_tradnl"/>
        </w:rPr>
        <w:t xml:space="preserve">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w:t>
      </w:r>
      <w:proofErr w:type="spellStart"/>
      <w:r w:rsidRPr="00F6648A">
        <w:rPr>
          <w:lang w:val="es-ES_tradnl"/>
        </w:rPr>
        <w:t>us</w:t>
      </w:r>
      <w:proofErr w:type="spellEnd"/>
      <w:r w:rsidRPr="00F6648A">
        <w:rPr>
          <w:lang w:val="es-ES_tradnl"/>
        </w:rPr>
        <w:t xml:space="preserve"> 23.600.000.- (Veintitrés Millones, Seiscientos Mil 00/100 dólares estadounidenses).</w:t>
      </w:r>
    </w:p>
    <w:p w14:paraId="11609065" w14:textId="77777777" w:rsidR="002410C0" w:rsidRPr="00F6648A" w:rsidRDefault="002410C0" w:rsidP="002410C0">
      <w:pPr>
        <w:rPr>
          <w:lang w:val="es-ES_tradnl"/>
        </w:rPr>
      </w:pPr>
    </w:p>
    <w:p w14:paraId="4090365A" w14:textId="77777777" w:rsidR="002410C0" w:rsidRPr="00F6648A" w:rsidRDefault="002410C0" w:rsidP="002410C0">
      <w:pPr>
        <w:rPr>
          <w:lang w:val="es-ES_tradnl"/>
        </w:rPr>
      </w:pPr>
      <w:r w:rsidRPr="00F6648A">
        <w:rPr>
          <w:lang w:val="es-ES_tradnl"/>
        </w:rPr>
        <w:t xml:space="preserve">El articulo Único de la Ley </w:t>
      </w:r>
      <w:proofErr w:type="spellStart"/>
      <w:r w:rsidRPr="00F6648A">
        <w:rPr>
          <w:lang w:val="es-ES_tradnl"/>
        </w:rPr>
        <w:t>N°</w:t>
      </w:r>
      <w:proofErr w:type="spellEnd"/>
      <w:r w:rsidRPr="00F6648A">
        <w:rPr>
          <w:lang w:val="es-ES_tradnl"/>
        </w:rPr>
        <w:t xml:space="preserve"> 1434 de 22 de junio de 2022 aprueba el Convenio de Financiación </w:t>
      </w:r>
      <w:proofErr w:type="spellStart"/>
      <w:r w:rsidRPr="00F6648A">
        <w:rPr>
          <w:lang w:val="es-ES_tradnl"/>
        </w:rPr>
        <w:t>N°</w:t>
      </w:r>
      <w:proofErr w:type="spellEnd"/>
      <w:r w:rsidRPr="00F6648A">
        <w:rPr>
          <w:lang w:val="es-ES_tradnl"/>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7781F55B" w14:textId="77777777" w:rsidR="002410C0" w:rsidRPr="00F6648A" w:rsidRDefault="002410C0" w:rsidP="002410C0">
      <w:pPr>
        <w:rPr>
          <w:lang w:val="es-ES_tradnl"/>
        </w:rPr>
      </w:pPr>
    </w:p>
    <w:p w14:paraId="4FAE9C05" w14:textId="77777777" w:rsidR="002410C0" w:rsidRPr="00F6648A" w:rsidRDefault="002410C0" w:rsidP="002410C0">
      <w:pPr>
        <w:rPr>
          <w:lang w:val="es-ES_tradnl"/>
        </w:rPr>
      </w:pPr>
      <w:r w:rsidRPr="00F6648A">
        <w:rPr>
          <w:lang w:val="es-ES_tradnl"/>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78A43E4F" w14:textId="77777777" w:rsidR="002410C0" w:rsidRPr="00F6648A" w:rsidRDefault="002410C0" w:rsidP="002410C0">
      <w:pPr>
        <w:rPr>
          <w:lang w:val="es-ES_tradnl"/>
        </w:rPr>
      </w:pPr>
    </w:p>
    <w:p w14:paraId="4FF75C60" w14:textId="77777777" w:rsidR="002410C0" w:rsidRPr="00F6648A" w:rsidRDefault="002410C0" w:rsidP="002410C0">
      <w:pPr>
        <w:rPr>
          <w:lang w:val="es-ES_tradnl"/>
        </w:rPr>
      </w:pPr>
      <w:r w:rsidRPr="00F6648A">
        <w:rPr>
          <w:lang w:val="es-ES_tradnl"/>
        </w:rPr>
        <w:t xml:space="preserve">El </w:t>
      </w:r>
      <w:r w:rsidRPr="00F6648A">
        <w:rPr>
          <w:bCs/>
          <w:lang w:val="es-ES_tradnl"/>
        </w:rPr>
        <w:t>grupo objetivo del Programa,</w:t>
      </w:r>
      <w:r w:rsidRPr="00F6648A">
        <w:rPr>
          <w:lang w:val="es-ES_tradnl"/>
        </w:rPr>
        <w:t xml:space="preserve"> son pequeños productores rurales organizados de campesinos e indígenas que producen los rubros identificados por el </w:t>
      </w:r>
      <w:proofErr w:type="spellStart"/>
      <w:r w:rsidRPr="00F6648A">
        <w:rPr>
          <w:lang w:val="es-ES_tradnl"/>
        </w:rPr>
        <w:t>MDRyT</w:t>
      </w:r>
      <w:proofErr w:type="spellEnd"/>
      <w:r w:rsidRPr="00F6648A">
        <w:rPr>
          <w:lang w:val="es-ES_tradnl"/>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5F9FBC7E" w14:textId="77777777" w:rsidR="002410C0" w:rsidRPr="00F6648A" w:rsidRDefault="002410C0" w:rsidP="002410C0"/>
    <w:p w14:paraId="0E0F2403" w14:textId="77777777" w:rsidR="002410C0" w:rsidRPr="00F6648A" w:rsidRDefault="002410C0" w:rsidP="002410C0">
      <w:r w:rsidRPr="00F6648A">
        <w:lastRenderedPageBreak/>
        <w:t xml:space="preserve">El Programa se desarrollará a través de dos componentes operativos y un componente de gestión: i) Componente 1: Producción resiliente y sistemas de producción sustentables, </w:t>
      </w:r>
      <w:proofErr w:type="spellStart"/>
      <w:r w:rsidRPr="00F6648A">
        <w:t>ii</w:t>
      </w:r>
      <w:proofErr w:type="spellEnd"/>
      <w:r w:rsidRPr="00F6648A">
        <w:t xml:space="preserve">) Componente 2: Gestión a la resiliencia al cambio climático y </w:t>
      </w:r>
      <w:proofErr w:type="spellStart"/>
      <w:r w:rsidRPr="00F6648A">
        <w:t>iii</w:t>
      </w:r>
      <w:proofErr w:type="spellEnd"/>
      <w:r w:rsidRPr="00F6648A">
        <w:t>) Componente de Administración y Gestión.</w:t>
      </w:r>
    </w:p>
    <w:p w14:paraId="75E552B1" w14:textId="77777777" w:rsidR="002410C0" w:rsidRPr="00F6648A" w:rsidRDefault="002410C0" w:rsidP="002410C0"/>
    <w:p w14:paraId="79A234B4" w14:textId="77777777" w:rsidR="002410C0" w:rsidRPr="00623522" w:rsidRDefault="002410C0" w:rsidP="002410C0">
      <w:pPr>
        <w:pStyle w:val="Saludo"/>
        <w:spacing w:before="0" w:after="0"/>
        <w:rPr>
          <w:i/>
          <w:iCs/>
        </w:rPr>
      </w:pPr>
      <w:bookmarkStart w:id="16" w:name="_Hlk157176413"/>
      <w:r w:rsidRPr="00F6648A">
        <w:t xml:space="preserve">Para la implementación del programa se ha previsto la contratación de un </w:t>
      </w:r>
      <w:r w:rsidRPr="00F07532">
        <w:rPr>
          <w:b/>
          <w:bCs/>
        </w:rPr>
        <w:t>RESPONSABLE DE PLANIFICACIÓN, SEGUIMIENTO Y EVALUACIÓN – PROFESIONAL VII – TÉCNICO I</w:t>
      </w:r>
      <w:r w:rsidRPr="00F6648A">
        <w:t xml:space="preserve"> en aplicación del punto 10 del Convenio de Financiación </w:t>
      </w:r>
      <w:proofErr w:type="spellStart"/>
      <w:r w:rsidRPr="00F6648A">
        <w:t>N°</w:t>
      </w:r>
      <w:proofErr w:type="spellEnd"/>
      <w:r w:rsidRPr="00F6648A">
        <w:t xml:space="preserve"> 2000004132, donde menciona </w:t>
      </w:r>
      <w:bookmarkStart w:id="17" w:name="_Hlk157185036"/>
      <w:r w:rsidRPr="00F6648A">
        <w:t>“</w:t>
      </w:r>
      <w:bookmarkStart w:id="18" w:name="_Hlk157186006"/>
      <w:r w:rsidRPr="00F6648A">
        <w:t xml:space="preserve">El Personal Clave del Programa es: </w:t>
      </w:r>
      <w:bookmarkStart w:id="19" w:name="_Hlk157175734"/>
      <w:r w:rsidRPr="00F6648A">
        <w:t>él/la Coordinador Nacional, el/la Una Administrador Nacional, el/la Responsable de Planificación, Seguimiento y Evaluación, el/la Responsable en Género y Nutrición, el/la Responsable del Componente 1, el/la Coordinador Técnica Nacional, el/la Asesor Legal, el/la Responsable del Componente 2 y el/la Analista en Adquisiciones, cuyos términos de referencia, calificaciones, selección y contratación están sujetos al examen previo y la emisión de la No objeción del FIDA</w:t>
      </w:r>
      <w:bookmarkEnd w:id="17"/>
      <w:bookmarkEnd w:id="18"/>
      <w:bookmarkEnd w:id="19"/>
      <w:r w:rsidRPr="00F6648A">
        <w:t>”.</w:t>
      </w:r>
      <w:r>
        <w:t xml:space="preserve"> </w:t>
      </w:r>
      <w:r w:rsidRPr="00623522">
        <w:t>.”</w:t>
      </w:r>
      <w:r w:rsidRPr="00623522">
        <w:rPr>
          <w:i/>
          <w:iCs/>
        </w:rPr>
        <w:t xml:space="preserve">, </w:t>
      </w:r>
      <w:r w:rsidRPr="00623522">
        <w:rPr>
          <w:b/>
          <w:bCs/>
          <w:i/>
          <w:iCs/>
          <w:u w:val="single"/>
        </w:rPr>
        <w:t>contratará o hará que se contrate, según sea necesario, a personal clave cuyas calificaciones, experiencia y términos de referencia sean satisfactorios para el FIDA</w:t>
      </w:r>
      <w:r w:rsidRPr="00623522">
        <w:rPr>
          <w:i/>
          <w:iCs/>
        </w:rPr>
        <w:t>”</w:t>
      </w:r>
      <w:r>
        <w:rPr>
          <w:i/>
          <w:iCs/>
        </w:rPr>
        <w:t>.</w:t>
      </w:r>
    </w:p>
    <w:p w14:paraId="5ECCC683" w14:textId="77777777" w:rsidR="002410C0" w:rsidRPr="00F6648A" w:rsidRDefault="002410C0" w:rsidP="002410C0"/>
    <w:bookmarkEnd w:id="16"/>
    <w:p w14:paraId="70E889CC" w14:textId="77777777" w:rsidR="002410C0" w:rsidRPr="00F6648A" w:rsidRDefault="002410C0" w:rsidP="00A50405">
      <w:pPr>
        <w:keepNext/>
        <w:keepLines/>
        <w:numPr>
          <w:ilvl w:val="0"/>
          <w:numId w:val="9"/>
        </w:numPr>
        <w:spacing w:line="276" w:lineRule="auto"/>
        <w:rPr>
          <w:b/>
          <w:bCs/>
          <w:lang w:val="en-US" w:eastAsia="ja-JP"/>
        </w:rPr>
      </w:pPr>
      <w:r w:rsidRPr="00F6648A">
        <w:rPr>
          <w:b/>
          <w:bCs/>
          <w:lang w:val="en-US" w:eastAsia="ja-JP"/>
        </w:rPr>
        <w:t>OBJETIVO DE LA CONSULTORÍA</w:t>
      </w:r>
    </w:p>
    <w:p w14:paraId="23FB3AC4" w14:textId="77777777" w:rsidR="002410C0" w:rsidRPr="00F6648A" w:rsidRDefault="002410C0" w:rsidP="002410C0">
      <w:pPr>
        <w:rPr>
          <w:lang w:val="es-ES_tradnl"/>
        </w:rPr>
      </w:pPr>
    </w:p>
    <w:p w14:paraId="780A3B27" w14:textId="77777777" w:rsidR="002410C0" w:rsidRPr="00F6648A" w:rsidRDefault="002410C0" w:rsidP="002410C0">
      <w:pPr>
        <w:rPr>
          <w:lang w:val="es-ES_tradnl"/>
        </w:rPr>
      </w:pPr>
      <w:r w:rsidRPr="00F6648A">
        <w:rPr>
          <w:lang w:val="es-ES_tradnl"/>
        </w:rPr>
        <w:t>Llevar adelante el proceso de Planificación, Seguimiento y Evaluación, del programa, basado en el diseño de proyecto, Marco Lógico e indicadores de cada uno de los componentes, hasta llegar a la medición/valoración de los resultados obtenidos y la generación de lecciones aprendidas a través de la ejecución de las actividades acordadas y programadas en el Programa.</w:t>
      </w:r>
    </w:p>
    <w:p w14:paraId="3B8C5216" w14:textId="77777777" w:rsidR="002410C0" w:rsidRPr="00F6648A" w:rsidRDefault="002410C0" w:rsidP="002410C0">
      <w:pPr>
        <w:rPr>
          <w:lang w:val="es-ES_tradnl"/>
        </w:rPr>
      </w:pPr>
    </w:p>
    <w:p w14:paraId="1135E6D8" w14:textId="77777777" w:rsidR="002410C0" w:rsidRPr="00F6648A" w:rsidRDefault="002410C0" w:rsidP="00A50405">
      <w:pPr>
        <w:keepNext/>
        <w:keepLines/>
        <w:numPr>
          <w:ilvl w:val="0"/>
          <w:numId w:val="9"/>
        </w:numPr>
        <w:spacing w:line="276" w:lineRule="auto"/>
        <w:rPr>
          <w:b/>
          <w:bCs/>
          <w:lang w:eastAsia="ja-JP"/>
        </w:rPr>
      </w:pPr>
      <w:r w:rsidRPr="00F6648A">
        <w:rPr>
          <w:b/>
          <w:bCs/>
          <w:lang w:eastAsia="ja-JP"/>
        </w:rPr>
        <w:t>OBLIGACIONES Y/O ACTIVIDADES A DESARROLLAR</w:t>
      </w:r>
    </w:p>
    <w:p w14:paraId="5BE59F92" w14:textId="77777777" w:rsidR="002410C0" w:rsidRPr="00F6648A" w:rsidRDefault="002410C0" w:rsidP="002410C0">
      <w:pPr>
        <w:rPr>
          <w:lang w:val="es-ES_tradnl"/>
        </w:rPr>
      </w:pPr>
    </w:p>
    <w:p w14:paraId="1327793C" w14:textId="77777777" w:rsidR="002410C0" w:rsidRPr="00F6648A" w:rsidRDefault="002410C0" w:rsidP="002410C0">
      <w:pPr>
        <w:rPr>
          <w:lang w:val="es-ES_tradnl"/>
        </w:rPr>
      </w:pPr>
      <w:r w:rsidRPr="00F6648A">
        <w:rPr>
          <w:lang w:val="es-ES_tradnl"/>
        </w:rPr>
        <w:t>De manera enunciativa y no limitativa:</w:t>
      </w:r>
    </w:p>
    <w:p w14:paraId="6C62BA6D" w14:textId="77777777" w:rsidR="002410C0" w:rsidRPr="00F6648A" w:rsidRDefault="002410C0" w:rsidP="002410C0">
      <w:pPr>
        <w:suppressAutoHyphens/>
        <w:rPr>
          <w:lang w:val="es-ES_tradnl"/>
        </w:rPr>
      </w:pPr>
      <w:r w:rsidRPr="00F6648A">
        <w:rPr>
          <w:b/>
          <w:iCs/>
          <w:lang w:val="es-ES_tradnl"/>
        </w:rPr>
        <w:t>Funciones</w:t>
      </w:r>
    </w:p>
    <w:p w14:paraId="2296DA51"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Realizar el monitoreo de la ejecución de los componentes y subcomponentes y apoyar en las misiones de supervisión, así como coordinar la realización de la evaluación/revisión de medio término (RMT), auditorias y la elaboración del informe de terminación del Programa (ITP).</w:t>
      </w:r>
    </w:p>
    <w:p w14:paraId="10420C80"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Implementar y gestionar adecuaciones al sistema de planificación, seguimiento, monitoreo y evaluación (incluyendo apoyo en la coordinación de la línea de base, revisión/evaluación de medio término y evaluación de impacto) del programa.</w:t>
      </w:r>
    </w:p>
    <w:p w14:paraId="50E65162"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Recolectar información necesaria para reportar el avance en la implementación del programa, que deberá ser sistematizada en el marco del SISME integral y realizar ajustes al sistema de seguimiento metodológico y armar una base de datos que corresponda a las necesidades del Programa.</w:t>
      </w:r>
    </w:p>
    <w:p w14:paraId="2ECCF000"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Analizar críticamente el Marco Lógico propuesto, para comprobar la validez de los supuestos, de las metas e indicadores y de la viabilidad de la estrategia propuesta. A base de este análisis, realizar el seguimiento al Marco Lógico revisando los indicadores por producto, efecto e impacto, así como todos los informes respectivos. </w:t>
      </w:r>
    </w:p>
    <w:p w14:paraId="071FE9D9"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Realizar monitoreo y evaluación a la ejecución física de los componentes y subcomponentes del programa y apoyar en misiones de supervisión periódica, así como coordinar la realización de la evaluación de medio término, auditorias y la elaboración del informe de terminación del Programa.</w:t>
      </w:r>
    </w:p>
    <w:p w14:paraId="6E5AE5FF"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Planificar las actividades de cada gestión de forma conjunta con los responsables de los componentes, especialistas temáticos y el director del Programa y preparar el Plan Operativo Anual (POA) con enfoque de resultados que se quiere lograr para contribuir a los indicadores del </w:t>
      </w:r>
      <w:r w:rsidRPr="00F6648A">
        <w:rPr>
          <w:rFonts w:eastAsia="Calibri"/>
          <w:lang w:val="es-ES_tradnl"/>
        </w:rPr>
        <w:lastRenderedPageBreak/>
        <w:t>marco lógico, presupuesto y realizar el seguimiento y evaluación a las actividades estratégicas en los plazos previstos del programa.</w:t>
      </w:r>
    </w:p>
    <w:p w14:paraId="3036625F"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Establecer un sistema de seguimiento metodológico y armar una base de datos que corresponda a las necesidades del Programa para la recolección de datos e información necesaria para reportar el avance físico financiero del programa, a través del SISME. Asegurar que el SISME </w:t>
      </w:r>
      <w:r w:rsidRPr="00F6648A">
        <w:rPr>
          <w:lang w:val="es-ES_tradnl"/>
        </w:rPr>
        <w:t>sea compatible con el Sistema Financiero Administrativo y Contable en el marco del Sistema de Planificación del Estado Plurinacional.</w:t>
      </w:r>
    </w:p>
    <w:p w14:paraId="31689E5F"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Asegurar que la metodología usada para la recopilación de información de los indicadores básicos del FIDA (IC) incluidos en el Marco Lógico del proyecto se encuentre en concordancia con las guías del FIDA.</w:t>
      </w:r>
    </w:p>
    <w:p w14:paraId="15905D69"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Asegurar que la información del sistema SISIGER este actualizada en coordinación con el equipo técnico del programa y el </w:t>
      </w:r>
      <w:proofErr w:type="spellStart"/>
      <w:r w:rsidRPr="00F6648A">
        <w:rPr>
          <w:rFonts w:eastAsia="Calibri"/>
          <w:lang w:val="es-ES_tradnl"/>
        </w:rPr>
        <w:t>MDRyT</w:t>
      </w:r>
      <w:proofErr w:type="spellEnd"/>
      <w:r w:rsidRPr="00F6648A">
        <w:rPr>
          <w:rFonts w:eastAsia="Calibri"/>
          <w:lang w:val="es-ES_tradnl"/>
        </w:rPr>
        <w:t xml:space="preserve">. </w:t>
      </w:r>
    </w:p>
    <w:p w14:paraId="5E5C2FC7"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Apoyar en la elaboración/revisión/actualización del Manual Operativo del Programa (MOP). </w:t>
      </w:r>
    </w:p>
    <w:p w14:paraId="11A1CCB2"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Preparar los informes técnicos de avances regulares y extraordinarios para el seguimiento del Programa respecto al cumplimiento de objetivos, metas y actividades.</w:t>
      </w:r>
    </w:p>
    <w:p w14:paraId="0736959F"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 xml:space="preserve">Asesorar a la UEP sobre la ejecución de los </w:t>
      </w:r>
      <w:proofErr w:type="spellStart"/>
      <w:r w:rsidRPr="00F6648A">
        <w:rPr>
          <w:rFonts w:eastAsia="Calibri"/>
          <w:lang w:val="es-ES_tradnl"/>
        </w:rPr>
        <w:t>POAs</w:t>
      </w:r>
      <w:proofErr w:type="spellEnd"/>
      <w:r w:rsidRPr="00F6648A">
        <w:rPr>
          <w:rFonts w:eastAsia="Calibri"/>
          <w:lang w:val="es-ES_tradnl"/>
        </w:rPr>
        <w:t xml:space="preserve"> y sobre posibles desvíos de los mismos implementando mecanismos y/o acciones de ajustes de manera de cumplir con el objetivo del Programa y de sus componentes, para la correcta ejecución técnica y administrativa del Programa, respecto a los resultados esperados.</w:t>
      </w:r>
    </w:p>
    <w:p w14:paraId="541696C7" w14:textId="77777777" w:rsidR="002410C0" w:rsidRPr="00F6648A" w:rsidRDefault="002410C0" w:rsidP="00A50405">
      <w:pPr>
        <w:numPr>
          <w:ilvl w:val="0"/>
          <w:numId w:val="18"/>
        </w:numPr>
        <w:tabs>
          <w:tab w:val="left" w:pos="-1560"/>
        </w:tabs>
        <w:jc w:val="both"/>
        <w:rPr>
          <w:rFonts w:eastAsia="Calibri"/>
          <w:lang w:val="es-ES_tradnl"/>
        </w:rPr>
      </w:pPr>
      <w:proofErr w:type="spellStart"/>
      <w:r w:rsidRPr="00F6648A">
        <w:rPr>
          <w:rFonts w:eastAsia="Calibri"/>
          <w:lang w:val="es-ES_tradnl"/>
        </w:rPr>
        <w:t>Auto-evaluar</w:t>
      </w:r>
      <w:proofErr w:type="spellEnd"/>
      <w:r w:rsidRPr="00F6648A">
        <w:rPr>
          <w:rFonts w:eastAsia="Calibri"/>
          <w:lang w:val="es-ES_tradnl"/>
        </w:rPr>
        <w:t xml:space="preserve"> una vez al año el propio sistema SISME, con el equipo del programa, para crear un espacio para reflexión sobre las posibles debilidades y medidas correctivas.</w:t>
      </w:r>
    </w:p>
    <w:p w14:paraId="01A33BF8" w14:textId="77777777" w:rsidR="002410C0" w:rsidRPr="00F6648A" w:rsidRDefault="002410C0" w:rsidP="00A50405">
      <w:pPr>
        <w:numPr>
          <w:ilvl w:val="0"/>
          <w:numId w:val="18"/>
        </w:numPr>
        <w:tabs>
          <w:tab w:val="left" w:pos="-1560"/>
        </w:tabs>
        <w:jc w:val="both"/>
        <w:rPr>
          <w:rFonts w:eastAsia="Calibri"/>
          <w:lang w:val="es-ES_tradnl"/>
        </w:rPr>
      </w:pPr>
      <w:r w:rsidRPr="00F6648A">
        <w:rPr>
          <w:rFonts w:eastAsia="Calibri"/>
          <w:lang w:val="es-ES_tradnl"/>
        </w:rPr>
        <w:t>Guiar la gerencia en la toma de decisiones estratégicas, apoyar los procesos de evaluación y, sobre todo, permitir una visión clara de la estructura del Programa, de los procesos de sostenibilidad del mismo, de desarrollo y focalización.</w:t>
      </w:r>
    </w:p>
    <w:p w14:paraId="6E404D3E" w14:textId="77777777" w:rsidR="002410C0" w:rsidRPr="00F6648A" w:rsidRDefault="002410C0" w:rsidP="00A50405">
      <w:pPr>
        <w:numPr>
          <w:ilvl w:val="0"/>
          <w:numId w:val="18"/>
        </w:numPr>
        <w:tabs>
          <w:tab w:val="left" w:pos="-1560"/>
        </w:tabs>
        <w:jc w:val="both"/>
        <w:rPr>
          <w:lang w:val="es-ES_tradnl"/>
        </w:rPr>
      </w:pPr>
      <w:r w:rsidRPr="00F6648A">
        <w:rPr>
          <w:lang w:val="es-ES_tradnl"/>
        </w:rPr>
        <w:t>Coordinar, la preparación y presentación de los informes mensuales, trimestrales, semestrales, al final de la gestión de cada año, y cierre a la conclusión del Programa, regulares y especiales para el ente financiador, para el Ministerio y demás instituciones de control competentes.</w:t>
      </w:r>
    </w:p>
    <w:p w14:paraId="33E02D8D" w14:textId="77777777" w:rsidR="002410C0" w:rsidRPr="00F6648A" w:rsidRDefault="002410C0" w:rsidP="00A50405">
      <w:pPr>
        <w:numPr>
          <w:ilvl w:val="0"/>
          <w:numId w:val="18"/>
        </w:numPr>
        <w:tabs>
          <w:tab w:val="left" w:pos="-1560"/>
        </w:tabs>
        <w:jc w:val="both"/>
        <w:rPr>
          <w:lang w:val="es-ES_tradnl"/>
        </w:rPr>
      </w:pPr>
      <w:r w:rsidRPr="00F6648A">
        <w:rPr>
          <w:lang w:val="es-ES_tradnl"/>
        </w:rPr>
        <w:t xml:space="preserve">Revisar y ejecutar el Plan de Gestión del Conocimiento garantizando su cumplimiento, realizando el seguimiento </w:t>
      </w:r>
      <w:proofErr w:type="spellStart"/>
      <w:r w:rsidRPr="00F6648A">
        <w:rPr>
          <w:lang w:val="es-ES_tradnl"/>
        </w:rPr>
        <w:t>peridodico</w:t>
      </w:r>
      <w:proofErr w:type="spellEnd"/>
      <w:r w:rsidRPr="00F6648A">
        <w:rPr>
          <w:lang w:val="es-ES_tradnl"/>
        </w:rPr>
        <w:t xml:space="preserve"> en coordinación con el equipo del Programa.</w:t>
      </w:r>
    </w:p>
    <w:p w14:paraId="3A403A23" w14:textId="77777777" w:rsidR="002410C0" w:rsidRPr="00F6648A" w:rsidRDefault="002410C0" w:rsidP="00A50405">
      <w:pPr>
        <w:numPr>
          <w:ilvl w:val="0"/>
          <w:numId w:val="18"/>
        </w:numPr>
        <w:tabs>
          <w:tab w:val="left" w:pos="-1560"/>
        </w:tabs>
        <w:jc w:val="both"/>
        <w:rPr>
          <w:lang w:val="es-ES_tradnl"/>
        </w:rPr>
      </w:pPr>
      <w:r w:rsidRPr="00F6648A">
        <w:rPr>
          <w:lang w:val="es-ES_tradnl"/>
        </w:rPr>
        <w:t>Coordinar la ejecución de actividades de evaluación previstas en el Programa.</w:t>
      </w:r>
    </w:p>
    <w:p w14:paraId="4D03283B" w14:textId="77777777" w:rsidR="002410C0" w:rsidRPr="00F6648A" w:rsidRDefault="002410C0" w:rsidP="00A50405">
      <w:pPr>
        <w:numPr>
          <w:ilvl w:val="0"/>
          <w:numId w:val="18"/>
        </w:numPr>
        <w:tabs>
          <w:tab w:val="left" w:pos="-1560"/>
        </w:tabs>
        <w:jc w:val="both"/>
        <w:rPr>
          <w:lang w:val="es-ES_tradnl"/>
        </w:rPr>
      </w:pPr>
      <w:r w:rsidRPr="00F6648A">
        <w:rPr>
          <w:lang w:val="es-ES_tradnl"/>
        </w:rPr>
        <w:t xml:space="preserve">Generar reportes a </w:t>
      </w:r>
      <w:proofErr w:type="spellStart"/>
      <w:r w:rsidRPr="00F6648A">
        <w:rPr>
          <w:lang w:val="es-ES_tradnl"/>
        </w:rPr>
        <w:t>traves</w:t>
      </w:r>
      <w:proofErr w:type="spellEnd"/>
      <w:r w:rsidRPr="00F6648A">
        <w:rPr>
          <w:lang w:val="es-ES_tradnl"/>
        </w:rPr>
        <w:t xml:space="preserve"> del SISME que permitan tener el marco lógico actualizado para la toma de decisiones.</w:t>
      </w:r>
    </w:p>
    <w:p w14:paraId="0D2B3F45" w14:textId="77777777" w:rsidR="002410C0" w:rsidRPr="00F6648A" w:rsidRDefault="002410C0" w:rsidP="00A50405">
      <w:pPr>
        <w:numPr>
          <w:ilvl w:val="0"/>
          <w:numId w:val="18"/>
        </w:numPr>
        <w:tabs>
          <w:tab w:val="left" w:pos="-1560"/>
        </w:tabs>
        <w:jc w:val="both"/>
        <w:rPr>
          <w:lang w:val="es-ES_tradnl"/>
        </w:rPr>
      </w:pPr>
      <w:r w:rsidRPr="00F6648A">
        <w:rPr>
          <w:lang w:val="es-ES_tradnl"/>
        </w:rPr>
        <w:t>Realizar talleres para el seguimiento de los proyectos y actividades del programa.</w:t>
      </w:r>
    </w:p>
    <w:p w14:paraId="4F26F9C1" w14:textId="77777777" w:rsidR="002410C0" w:rsidRPr="00F6648A" w:rsidRDefault="002410C0" w:rsidP="00A50405">
      <w:pPr>
        <w:numPr>
          <w:ilvl w:val="0"/>
          <w:numId w:val="18"/>
        </w:numPr>
        <w:tabs>
          <w:tab w:val="left" w:pos="-1560"/>
        </w:tabs>
        <w:jc w:val="both"/>
        <w:rPr>
          <w:lang w:val="es-ES_tradnl"/>
        </w:rPr>
      </w:pPr>
      <w:r w:rsidRPr="00F6648A">
        <w:rPr>
          <w:lang w:val="es-ES_tradnl"/>
        </w:rPr>
        <w:t xml:space="preserve">Coadyuvar a la implementación de programas y proyectos en la Unidad Ejecutora </w:t>
      </w:r>
      <w:proofErr w:type="spellStart"/>
      <w:r w:rsidRPr="00F6648A">
        <w:rPr>
          <w:lang w:val="es-ES_tradnl"/>
        </w:rPr>
        <w:t>Aprocam</w:t>
      </w:r>
      <w:proofErr w:type="spellEnd"/>
      <w:r w:rsidRPr="00F6648A">
        <w:rPr>
          <w:lang w:val="es-ES_tradnl"/>
        </w:rPr>
        <w:t>.</w:t>
      </w:r>
    </w:p>
    <w:p w14:paraId="25484A17" w14:textId="77777777" w:rsidR="002410C0" w:rsidRPr="00F6648A" w:rsidRDefault="002410C0" w:rsidP="00A50405">
      <w:pPr>
        <w:numPr>
          <w:ilvl w:val="0"/>
          <w:numId w:val="18"/>
        </w:numPr>
        <w:tabs>
          <w:tab w:val="left" w:pos="-1560"/>
        </w:tabs>
        <w:jc w:val="both"/>
        <w:rPr>
          <w:lang w:val="es-ES_tradnl"/>
        </w:rPr>
      </w:pPr>
      <w:r w:rsidRPr="00F6648A">
        <w:rPr>
          <w:lang w:val="es-ES_tradnl"/>
        </w:rPr>
        <w:t>Otras tareas que el Coordinador Nacional del Programa solicite para el cumplimiento de objetivos institucionales relacionados al cargo.</w:t>
      </w:r>
    </w:p>
    <w:p w14:paraId="614F1A30" w14:textId="77777777" w:rsidR="002410C0" w:rsidRPr="00F6648A" w:rsidRDefault="002410C0" w:rsidP="002410C0">
      <w:pPr>
        <w:suppressAutoHyphens/>
        <w:rPr>
          <w:b/>
          <w:iCs/>
          <w:lang w:val="es-ES_tradnl"/>
        </w:rPr>
      </w:pPr>
    </w:p>
    <w:p w14:paraId="32AC885E" w14:textId="77777777" w:rsidR="002410C0" w:rsidRPr="00F6648A" w:rsidRDefault="002410C0" w:rsidP="002410C0">
      <w:pPr>
        <w:suppressAutoHyphens/>
        <w:rPr>
          <w:b/>
          <w:iCs/>
          <w:lang w:val="es-ES_tradnl"/>
        </w:rPr>
      </w:pPr>
      <w:r w:rsidRPr="00F6648A">
        <w:rPr>
          <w:b/>
          <w:iCs/>
          <w:lang w:val="es-ES_tradnl"/>
        </w:rPr>
        <w:t>Resultados esperados</w:t>
      </w:r>
    </w:p>
    <w:p w14:paraId="1FF84B54"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Sistema de Información Gerencial SISME, incluyendo un componente de Información Geográfica, funcionando mediante el llenado de base de datos actualizados de las UOL y de cada uno de los componentes e indicadores de impacto del Programa de acuerdo al Marco Lógico.</w:t>
      </w:r>
    </w:p>
    <w:p w14:paraId="136E8C71"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Instrumentos de seguimiento y evaluación funcionando en cada UOL.</w:t>
      </w:r>
    </w:p>
    <w:p w14:paraId="130E8400"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Capacitaciones al equipo del Programa para una buena gestión del sistema de Seguimiento y Evaluación (SISME).</w:t>
      </w:r>
    </w:p>
    <w:p w14:paraId="2EEAA946"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Informes de seguimiento, evaluación, medio termino y final del programa elaborados</w:t>
      </w:r>
    </w:p>
    <w:p w14:paraId="7B6CC1E3"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Informes mensuales, semestrales y anuales consolidados con información de las departamentales.</w:t>
      </w:r>
    </w:p>
    <w:p w14:paraId="16570B0B"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lastRenderedPageBreak/>
        <w:t xml:space="preserve">Programación Operativa Anual, sobre la base </w:t>
      </w:r>
      <w:proofErr w:type="gramStart"/>
      <w:r w:rsidRPr="00F6648A">
        <w:rPr>
          <w:rFonts w:eastAsia="Calibri"/>
          <w:lang w:val="es-ES_tradnl"/>
        </w:rPr>
        <w:t>del  marco</w:t>
      </w:r>
      <w:proofErr w:type="gramEnd"/>
      <w:r w:rsidRPr="00F6648A">
        <w:rPr>
          <w:rFonts w:eastAsia="Calibri"/>
          <w:lang w:val="es-ES_tradnl"/>
        </w:rPr>
        <w:t xml:space="preserve"> lógico, elaborados en coordinación con la parte administrativa.</w:t>
      </w:r>
    </w:p>
    <w:p w14:paraId="244F55ED"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Evaluar las necesidades y las capacidades de gestión de conocimientos y actualización de capacidades a nivel de equipo de Programa y de los colaboradores.</w:t>
      </w:r>
    </w:p>
    <w:p w14:paraId="12A03007"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Desarrollar e implementar procesos sencillos para asegurar que las lecciones aprendidas y las buenas prácticas sean capturadas de forma sistemática, se compartan y se utilicen para mejorar la ejecución del Programa.</w:t>
      </w:r>
    </w:p>
    <w:p w14:paraId="265F4899" w14:textId="77777777" w:rsidR="002410C0" w:rsidRPr="00F6648A" w:rsidRDefault="002410C0" w:rsidP="00A50405">
      <w:pPr>
        <w:numPr>
          <w:ilvl w:val="0"/>
          <w:numId w:val="16"/>
        </w:numPr>
        <w:tabs>
          <w:tab w:val="left" w:pos="-1560"/>
        </w:tabs>
        <w:ind w:left="714" w:hanging="357"/>
        <w:jc w:val="both"/>
        <w:rPr>
          <w:rFonts w:eastAsia="Calibri"/>
          <w:lang w:val="es-ES_tradnl"/>
        </w:rPr>
      </w:pPr>
      <w:r w:rsidRPr="00F6648A">
        <w:rPr>
          <w:rFonts w:eastAsia="Calibri"/>
          <w:lang w:val="es-ES_tradnl"/>
        </w:rPr>
        <w:t>Desarrollar o adaptar herramientas y procesos relevantes para que el personal pueda recopilar, procesar/analizar, almacenar y compartir información y conocimiento, y asegurar que el personal tiene la capacidad de utilizarlos.</w:t>
      </w:r>
    </w:p>
    <w:p w14:paraId="3070D712" w14:textId="77777777" w:rsidR="002410C0" w:rsidRPr="00F6648A" w:rsidRDefault="002410C0" w:rsidP="002410C0">
      <w:pPr>
        <w:tabs>
          <w:tab w:val="left" w:pos="-1560"/>
        </w:tabs>
        <w:ind w:left="714"/>
        <w:rPr>
          <w:rFonts w:eastAsia="Calibri"/>
          <w:lang w:val="es-ES_tradnl"/>
        </w:rPr>
      </w:pPr>
    </w:p>
    <w:p w14:paraId="73F79DEF" w14:textId="77777777" w:rsidR="002410C0" w:rsidRPr="00F6648A" w:rsidRDefault="002410C0" w:rsidP="002410C0">
      <w:pPr>
        <w:tabs>
          <w:tab w:val="left" w:pos="-1560"/>
        </w:tabs>
        <w:rPr>
          <w:rFonts w:eastAsia="Calibri"/>
          <w:b/>
          <w:lang w:val="es-ES_tradnl"/>
        </w:rPr>
      </w:pPr>
      <w:r w:rsidRPr="00F6648A">
        <w:rPr>
          <w:rFonts w:eastAsia="Calibri"/>
          <w:b/>
          <w:lang w:val="es-ES_tradnl"/>
        </w:rPr>
        <w:t xml:space="preserve">Indicador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2929"/>
        <w:gridCol w:w="3200"/>
      </w:tblGrid>
      <w:tr w:rsidR="002410C0" w:rsidRPr="00F6648A" w14:paraId="6354DB44" w14:textId="77777777" w:rsidTr="00161D70">
        <w:trPr>
          <w:trHeight w:val="288"/>
          <w:jc w:val="center"/>
        </w:trPr>
        <w:tc>
          <w:tcPr>
            <w:tcW w:w="3020" w:type="dxa"/>
            <w:shd w:val="clear" w:color="auto" w:fill="auto"/>
            <w:vAlign w:val="center"/>
            <w:hideMark/>
          </w:tcPr>
          <w:p w14:paraId="7D72D634" w14:textId="77777777" w:rsidR="002410C0" w:rsidRPr="00F6648A" w:rsidRDefault="002410C0" w:rsidP="00161D70">
            <w:pPr>
              <w:jc w:val="center"/>
              <w:rPr>
                <w:b/>
                <w:bCs/>
                <w:sz w:val="18"/>
                <w:szCs w:val="18"/>
                <w:lang w:eastAsia="es-BO"/>
              </w:rPr>
            </w:pPr>
            <w:r w:rsidRPr="00F6648A">
              <w:rPr>
                <w:b/>
                <w:bCs/>
                <w:sz w:val="18"/>
                <w:szCs w:val="18"/>
                <w:lang w:eastAsia="es-BO"/>
              </w:rPr>
              <w:t>Función</w:t>
            </w:r>
          </w:p>
        </w:tc>
        <w:tc>
          <w:tcPr>
            <w:tcW w:w="2929" w:type="dxa"/>
            <w:shd w:val="clear" w:color="auto" w:fill="auto"/>
            <w:vAlign w:val="center"/>
            <w:hideMark/>
          </w:tcPr>
          <w:p w14:paraId="399076D0" w14:textId="77777777" w:rsidR="002410C0" w:rsidRPr="00F6648A" w:rsidRDefault="002410C0" w:rsidP="00161D70">
            <w:pPr>
              <w:jc w:val="center"/>
              <w:rPr>
                <w:b/>
                <w:bCs/>
                <w:sz w:val="18"/>
                <w:szCs w:val="18"/>
                <w:lang w:eastAsia="es-BO"/>
              </w:rPr>
            </w:pPr>
            <w:r w:rsidRPr="00F6648A">
              <w:rPr>
                <w:b/>
                <w:bCs/>
                <w:sz w:val="18"/>
                <w:szCs w:val="18"/>
                <w:lang w:eastAsia="es-BO"/>
              </w:rPr>
              <w:t>Indicador</w:t>
            </w:r>
          </w:p>
        </w:tc>
        <w:tc>
          <w:tcPr>
            <w:tcW w:w="3200" w:type="dxa"/>
            <w:shd w:val="clear" w:color="auto" w:fill="auto"/>
            <w:vAlign w:val="center"/>
            <w:hideMark/>
          </w:tcPr>
          <w:p w14:paraId="762ACF05" w14:textId="77777777" w:rsidR="002410C0" w:rsidRPr="00F6648A" w:rsidRDefault="002410C0" w:rsidP="00161D70">
            <w:pPr>
              <w:jc w:val="center"/>
              <w:rPr>
                <w:b/>
                <w:bCs/>
                <w:sz w:val="18"/>
                <w:szCs w:val="18"/>
                <w:lang w:eastAsia="es-BO"/>
              </w:rPr>
            </w:pPr>
            <w:r w:rsidRPr="00F6648A">
              <w:rPr>
                <w:b/>
                <w:bCs/>
                <w:sz w:val="18"/>
                <w:szCs w:val="18"/>
                <w:lang w:eastAsia="es-BO"/>
              </w:rPr>
              <w:t>Fórmula</w:t>
            </w:r>
          </w:p>
        </w:tc>
      </w:tr>
      <w:tr w:rsidR="002410C0" w:rsidRPr="00F6648A" w14:paraId="1303A938" w14:textId="77777777" w:rsidTr="00161D70">
        <w:trPr>
          <w:trHeight w:val="454"/>
          <w:jc w:val="center"/>
        </w:trPr>
        <w:tc>
          <w:tcPr>
            <w:tcW w:w="3020" w:type="dxa"/>
            <w:shd w:val="clear" w:color="auto" w:fill="auto"/>
            <w:vAlign w:val="center"/>
            <w:hideMark/>
          </w:tcPr>
          <w:p w14:paraId="496CA1A2" w14:textId="77777777" w:rsidR="002410C0" w:rsidRPr="00F6648A" w:rsidRDefault="002410C0" w:rsidP="00161D70">
            <w:pPr>
              <w:rPr>
                <w:sz w:val="16"/>
                <w:szCs w:val="16"/>
                <w:lang w:eastAsia="es-BO"/>
              </w:rPr>
            </w:pPr>
            <w:r w:rsidRPr="00F6648A">
              <w:rPr>
                <w:sz w:val="16"/>
                <w:szCs w:val="16"/>
                <w:lang w:eastAsia="es-BO"/>
              </w:rPr>
              <w:t>Monitoreo de ejecución de componentes y subcomponentes</w:t>
            </w:r>
          </w:p>
        </w:tc>
        <w:tc>
          <w:tcPr>
            <w:tcW w:w="2929" w:type="dxa"/>
            <w:shd w:val="clear" w:color="auto" w:fill="auto"/>
            <w:vAlign w:val="center"/>
            <w:hideMark/>
          </w:tcPr>
          <w:p w14:paraId="6781AD33" w14:textId="77777777" w:rsidR="002410C0" w:rsidRPr="00F6648A" w:rsidRDefault="002410C0" w:rsidP="00161D70">
            <w:pPr>
              <w:rPr>
                <w:sz w:val="16"/>
                <w:szCs w:val="16"/>
                <w:lang w:eastAsia="es-BO"/>
              </w:rPr>
            </w:pPr>
            <w:r w:rsidRPr="00F6648A">
              <w:rPr>
                <w:sz w:val="16"/>
                <w:szCs w:val="16"/>
                <w:lang w:eastAsia="es-BO"/>
              </w:rPr>
              <w:t>% de actividades ejecutadas respecto a lo planificado</w:t>
            </w:r>
          </w:p>
        </w:tc>
        <w:tc>
          <w:tcPr>
            <w:tcW w:w="3200" w:type="dxa"/>
            <w:shd w:val="clear" w:color="auto" w:fill="auto"/>
            <w:vAlign w:val="center"/>
            <w:hideMark/>
          </w:tcPr>
          <w:p w14:paraId="74DE6633" w14:textId="77777777" w:rsidR="002410C0" w:rsidRPr="00F6648A" w:rsidRDefault="002410C0" w:rsidP="00161D70">
            <w:pPr>
              <w:rPr>
                <w:sz w:val="16"/>
                <w:szCs w:val="16"/>
                <w:lang w:eastAsia="es-BO"/>
              </w:rPr>
            </w:pPr>
            <w:r w:rsidRPr="00F6648A">
              <w:rPr>
                <w:sz w:val="16"/>
                <w:szCs w:val="16"/>
                <w:lang w:eastAsia="es-BO"/>
              </w:rPr>
              <w:t>(Actividades ejecutadas / Actividades planificadas) × 100</w:t>
            </w:r>
          </w:p>
        </w:tc>
      </w:tr>
      <w:tr w:rsidR="002410C0" w:rsidRPr="00F6648A" w14:paraId="16579E82" w14:textId="77777777" w:rsidTr="00161D70">
        <w:trPr>
          <w:trHeight w:val="454"/>
          <w:jc w:val="center"/>
        </w:trPr>
        <w:tc>
          <w:tcPr>
            <w:tcW w:w="3020" w:type="dxa"/>
            <w:shd w:val="clear" w:color="auto" w:fill="auto"/>
            <w:vAlign w:val="center"/>
            <w:hideMark/>
          </w:tcPr>
          <w:p w14:paraId="0E7F7208" w14:textId="77777777" w:rsidR="002410C0" w:rsidRPr="00F6648A" w:rsidRDefault="002410C0" w:rsidP="00161D70">
            <w:pPr>
              <w:rPr>
                <w:sz w:val="16"/>
                <w:szCs w:val="16"/>
                <w:lang w:eastAsia="es-BO"/>
              </w:rPr>
            </w:pPr>
            <w:r w:rsidRPr="00F6648A">
              <w:rPr>
                <w:sz w:val="16"/>
                <w:szCs w:val="16"/>
                <w:lang w:eastAsia="es-BO"/>
              </w:rPr>
              <w:t>Gestión del sistema de planificación, seguimiento y evaluación (SISME)</w:t>
            </w:r>
          </w:p>
        </w:tc>
        <w:tc>
          <w:tcPr>
            <w:tcW w:w="2929" w:type="dxa"/>
            <w:shd w:val="clear" w:color="auto" w:fill="auto"/>
            <w:vAlign w:val="center"/>
            <w:hideMark/>
          </w:tcPr>
          <w:p w14:paraId="4A466895" w14:textId="77777777" w:rsidR="002410C0" w:rsidRPr="00F6648A" w:rsidRDefault="002410C0" w:rsidP="00161D70">
            <w:pPr>
              <w:rPr>
                <w:sz w:val="16"/>
                <w:szCs w:val="16"/>
                <w:lang w:eastAsia="es-BO"/>
              </w:rPr>
            </w:pPr>
            <w:r w:rsidRPr="00F6648A">
              <w:rPr>
                <w:sz w:val="16"/>
                <w:szCs w:val="16"/>
                <w:lang w:eastAsia="es-BO"/>
              </w:rPr>
              <w:t>Nivel de actualización del SISME</w:t>
            </w:r>
          </w:p>
        </w:tc>
        <w:tc>
          <w:tcPr>
            <w:tcW w:w="3200" w:type="dxa"/>
            <w:shd w:val="clear" w:color="auto" w:fill="auto"/>
            <w:vAlign w:val="center"/>
            <w:hideMark/>
          </w:tcPr>
          <w:p w14:paraId="0A270781" w14:textId="77777777" w:rsidR="002410C0" w:rsidRPr="00F6648A" w:rsidRDefault="002410C0" w:rsidP="00161D70">
            <w:pPr>
              <w:rPr>
                <w:sz w:val="16"/>
                <w:szCs w:val="16"/>
                <w:lang w:eastAsia="es-BO"/>
              </w:rPr>
            </w:pPr>
            <w:r w:rsidRPr="00F6648A">
              <w:rPr>
                <w:sz w:val="16"/>
                <w:szCs w:val="16"/>
                <w:lang w:eastAsia="es-BO"/>
              </w:rPr>
              <w:t>(Número de datos actualizados / Total de datos requeridos) × 100</w:t>
            </w:r>
          </w:p>
        </w:tc>
      </w:tr>
      <w:tr w:rsidR="002410C0" w:rsidRPr="00F6648A" w14:paraId="3418F3B5" w14:textId="77777777" w:rsidTr="00161D70">
        <w:trPr>
          <w:trHeight w:val="454"/>
          <w:jc w:val="center"/>
        </w:trPr>
        <w:tc>
          <w:tcPr>
            <w:tcW w:w="3020" w:type="dxa"/>
            <w:vMerge w:val="restart"/>
            <w:shd w:val="clear" w:color="auto" w:fill="auto"/>
            <w:vAlign w:val="center"/>
            <w:hideMark/>
          </w:tcPr>
          <w:p w14:paraId="3A688F02" w14:textId="77777777" w:rsidR="002410C0" w:rsidRPr="00F6648A" w:rsidRDefault="002410C0" w:rsidP="00161D70">
            <w:pPr>
              <w:rPr>
                <w:sz w:val="16"/>
                <w:szCs w:val="16"/>
                <w:lang w:eastAsia="es-BO"/>
              </w:rPr>
            </w:pPr>
            <w:r w:rsidRPr="00F6648A">
              <w:rPr>
                <w:sz w:val="16"/>
                <w:szCs w:val="16"/>
                <w:lang w:eastAsia="es-BO"/>
              </w:rPr>
              <w:t>Seguimiento del Marco Lógico</w:t>
            </w:r>
          </w:p>
        </w:tc>
        <w:tc>
          <w:tcPr>
            <w:tcW w:w="2929" w:type="dxa"/>
            <w:shd w:val="clear" w:color="auto" w:fill="auto"/>
            <w:vAlign w:val="center"/>
            <w:hideMark/>
          </w:tcPr>
          <w:p w14:paraId="584318E4" w14:textId="77777777" w:rsidR="002410C0" w:rsidRPr="00F6648A" w:rsidRDefault="002410C0" w:rsidP="00161D70">
            <w:pPr>
              <w:rPr>
                <w:sz w:val="16"/>
                <w:szCs w:val="16"/>
                <w:lang w:eastAsia="es-BO"/>
              </w:rPr>
            </w:pPr>
            <w:r w:rsidRPr="00F6648A">
              <w:rPr>
                <w:sz w:val="16"/>
                <w:szCs w:val="16"/>
                <w:lang w:eastAsia="es-BO"/>
              </w:rPr>
              <w:t>% de indicadores del Marco Lógico monitoreados</w:t>
            </w:r>
          </w:p>
        </w:tc>
        <w:tc>
          <w:tcPr>
            <w:tcW w:w="3200" w:type="dxa"/>
            <w:shd w:val="clear" w:color="auto" w:fill="auto"/>
            <w:vAlign w:val="center"/>
            <w:hideMark/>
          </w:tcPr>
          <w:p w14:paraId="211EC284" w14:textId="77777777" w:rsidR="002410C0" w:rsidRPr="00F6648A" w:rsidRDefault="002410C0" w:rsidP="00161D70">
            <w:pPr>
              <w:rPr>
                <w:sz w:val="16"/>
                <w:szCs w:val="16"/>
                <w:lang w:eastAsia="es-BO"/>
              </w:rPr>
            </w:pPr>
            <w:r w:rsidRPr="00F6648A">
              <w:rPr>
                <w:sz w:val="16"/>
                <w:szCs w:val="16"/>
                <w:lang w:eastAsia="es-BO"/>
              </w:rPr>
              <w:t>(Indicadores monitoreados / Total de indicadores) × 100</w:t>
            </w:r>
          </w:p>
        </w:tc>
      </w:tr>
      <w:tr w:rsidR="002410C0" w:rsidRPr="00F6648A" w14:paraId="4FC09604" w14:textId="77777777" w:rsidTr="00161D70">
        <w:trPr>
          <w:trHeight w:val="454"/>
          <w:jc w:val="center"/>
        </w:trPr>
        <w:tc>
          <w:tcPr>
            <w:tcW w:w="3020" w:type="dxa"/>
            <w:vMerge/>
            <w:vAlign w:val="center"/>
            <w:hideMark/>
          </w:tcPr>
          <w:p w14:paraId="3C4A319C" w14:textId="77777777" w:rsidR="002410C0" w:rsidRPr="00F6648A" w:rsidRDefault="002410C0" w:rsidP="00161D70">
            <w:pPr>
              <w:rPr>
                <w:sz w:val="16"/>
                <w:szCs w:val="16"/>
                <w:lang w:eastAsia="es-BO"/>
              </w:rPr>
            </w:pPr>
          </w:p>
        </w:tc>
        <w:tc>
          <w:tcPr>
            <w:tcW w:w="2929" w:type="dxa"/>
            <w:shd w:val="clear" w:color="auto" w:fill="auto"/>
            <w:vAlign w:val="center"/>
            <w:hideMark/>
          </w:tcPr>
          <w:p w14:paraId="055DF2C2" w14:textId="77777777" w:rsidR="002410C0" w:rsidRPr="00F6648A" w:rsidRDefault="002410C0" w:rsidP="00161D70">
            <w:pPr>
              <w:rPr>
                <w:sz w:val="16"/>
                <w:szCs w:val="16"/>
                <w:lang w:eastAsia="es-BO"/>
              </w:rPr>
            </w:pPr>
            <w:r w:rsidRPr="00F6648A">
              <w:rPr>
                <w:sz w:val="16"/>
                <w:szCs w:val="16"/>
                <w:lang w:eastAsia="es-BO"/>
              </w:rPr>
              <w:t>% de metas alcanzadas respecto al Marco Lógico</w:t>
            </w:r>
          </w:p>
        </w:tc>
        <w:tc>
          <w:tcPr>
            <w:tcW w:w="3200" w:type="dxa"/>
            <w:shd w:val="clear" w:color="auto" w:fill="auto"/>
            <w:vAlign w:val="center"/>
            <w:hideMark/>
          </w:tcPr>
          <w:p w14:paraId="0036C217" w14:textId="77777777" w:rsidR="002410C0" w:rsidRPr="00F6648A" w:rsidRDefault="002410C0" w:rsidP="00161D70">
            <w:pPr>
              <w:rPr>
                <w:sz w:val="16"/>
                <w:szCs w:val="16"/>
                <w:lang w:eastAsia="es-BO"/>
              </w:rPr>
            </w:pPr>
            <w:r w:rsidRPr="00F6648A">
              <w:rPr>
                <w:sz w:val="16"/>
                <w:szCs w:val="16"/>
                <w:lang w:eastAsia="es-BO"/>
              </w:rPr>
              <w:t>(Metas alcanzadas / Metas planificadas) × 100</w:t>
            </w:r>
          </w:p>
        </w:tc>
      </w:tr>
      <w:tr w:rsidR="002410C0" w:rsidRPr="00F6648A" w14:paraId="6A86B442" w14:textId="77777777" w:rsidTr="00161D70">
        <w:trPr>
          <w:trHeight w:val="454"/>
          <w:jc w:val="center"/>
        </w:trPr>
        <w:tc>
          <w:tcPr>
            <w:tcW w:w="3020" w:type="dxa"/>
            <w:vMerge w:val="restart"/>
            <w:shd w:val="clear" w:color="auto" w:fill="auto"/>
            <w:vAlign w:val="center"/>
            <w:hideMark/>
          </w:tcPr>
          <w:p w14:paraId="2A47F0FF" w14:textId="77777777" w:rsidR="002410C0" w:rsidRPr="00F6648A" w:rsidRDefault="002410C0" w:rsidP="00161D70">
            <w:pPr>
              <w:rPr>
                <w:sz w:val="16"/>
                <w:szCs w:val="16"/>
                <w:lang w:eastAsia="es-BO"/>
              </w:rPr>
            </w:pPr>
            <w:r w:rsidRPr="00F6648A">
              <w:rPr>
                <w:sz w:val="16"/>
                <w:szCs w:val="16"/>
                <w:lang w:eastAsia="es-BO"/>
              </w:rPr>
              <w:t>Elaboración y coordinación del POA</w:t>
            </w:r>
          </w:p>
        </w:tc>
        <w:tc>
          <w:tcPr>
            <w:tcW w:w="2929" w:type="dxa"/>
            <w:shd w:val="clear" w:color="auto" w:fill="auto"/>
            <w:vAlign w:val="center"/>
            <w:hideMark/>
          </w:tcPr>
          <w:p w14:paraId="24F52AD3" w14:textId="77777777" w:rsidR="002410C0" w:rsidRPr="00F6648A" w:rsidRDefault="002410C0" w:rsidP="00161D70">
            <w:pPr>
              <w:rPr>
                <w:sz w:val="16"/>
                <w:szCs w:val="16"/>
                <w:lang w:eastAsia="es-BO"/>
              </w:rPr>
            </w:pPr>
            <w:r w:rsidRPr="00F6648A">
              <w:rPr>
                <w:sz w:val="16"/>
                <w:szCs w:val="16"/>
                <w:lang w:eastAsia="es-BO"/>
              </w:rPr>
              <w:t>% de actividades del POA cumplidas en tiempo</w:t>
            </w:r>
          </w:p>
        </w:tc>
        <w:tc>
          <w:tcPr>
            <w:tcW w:w="3200" w:type="dxa"/>
            <w:shd w:val="clear" w:color="auto" w:fill="auto"/>
            <w:vAlign w:val="center"/>
            <w:hideMark/>
          </w:tcPr>
          <w:p w14:paraId="6C789F5D" w14:textId="77777777" w:rsidR="002410C0" w:rsidRPr="00F6648A" w:rsidRDefault="002410C0" w:rsidP="00161D70">
            <w:pPr>
              <w:rPr>
                <w:sz w:val="16"/>
                <w:szCs w:val="16"/>
                <w:lang w:eastAsia="es-BO"/>
              </w:rPr>
            </w:pPr>
            <w:r w:rsidRPr="00F6648A">
              <w:rPr>
                <w:sz w:val="16"/>
                <w:szCs w:val="16"/>
                <w:lang w:eastAsia="es-BO"/>
              </w:rPr>
              <w:t>(Actividades cumplidas en tiempo / Total de actividades del POA) × 100</w:t>
            </w:r>
          </w:p>
        </w:tc>
      </w:tr>
      <w:tr w:rsidR="002410C0" w:rsidRPr="00F6648A" w14:paraId="511E8785" w14:textId="77777777" w:rsidTr="00161D70">
        <w:trPr>
          <w:trHeight w:val="454"/>
          <w:jc w:val="center"/>
        </w:trPr>
        <w:tc>
          <w:tcPr>
            <w:tcW w:w="3020" w:type="dxa"/>
            <w:vMerge/>
            <w:vAlign w:val="center"/>
            <w:hideMark/>
          </w:tcPr>
          <w:p w14:paraId="4CBE4362" w14:textId="77777777" w:rsidR="002410C0" w:rsidRPr="00F6648A" w:rsidRDefault="002410C0" w:rsidP="00161D70">
            <w:pPr>
              <w:rPr>
                <w:sz w:val="16"/>
                <w:szCs w:val="16"/>
                <w:lang w:eastAsia="es-BO"/>
              </w:rPr>
            </w:pPr>
          </w:p>
        </w:tc>
        <w:tc>
          <w:tcPr>
            <w:tcW w:w="2929" w:type="dxa"/>
            <w:shd w:val="clear" w:color="auto" w:fill="auto"/>
            <w:vAlign w:val="center"/>
            <w:hideMark/>
          </w:tcPr>
          <w:p w14:paraId="3A2BE6A9" w14:textId="77777777" w:rsidR="002410C0" w:rsidRPr="00F6648A" w:rsidRDefault="002410C0" w:rsidP="00161D70">
            <w:pPr>
              <w:rPr>
                <w:sz w:val="16"/>
                <w:szCs w:val="16"/>
                <w:lang w:eastAsia="es-BO"/>
              </w:rPr>
            </w:pPr>
            <w:r w:rsidRPr="00F6648A">
              <w:rPr>
                <w:sz w:val="16"/>
                <w:szCs w:val="16"/>
                <w:lang w:eastAsia="es-BO"/>
              </w:rPr>
              <w:t>% de desvío presupuestario en el POA</w:t>
            </w:r>
          </w:p>
        </w:tc>
        <w:tc>
          <w:tcPr>
            <w:tcW w:w="3200" w:type="dxa"/>
            <w:shd w:val="clear" w:color="auto" w:fill="auto"/>
            <w:vAlign w:val="center"/>
            <w:hideMark/>
          </w:tcPr>
          <w:p w14:paraId="413CB5FD" w14:textId="77777777" w:rsidR="002410C0" w:rsidRPr="00F6648A" w:rsidRDefault="002410C0" w:rsidP="00161D70">
            <w:pPr>
              <w:rPr>
                <w:sz w:val="16"/>
                <w:szCs w:val="16"/>
                <w:lang w:eastAsia="es-BO"/>
              </w:rPr>
            </w:pPr>
            <w:r w:rsidRPr="00F6648A">
              <w:rPr>
                <w:sz w:val="16"/>
                <w:szCs w:val="16"/>
                <w:lang w:eastAsia="es-BO"/>
              </w:rPr>
              <w:t>((Presupuesto ejecutado - Presupuesto planificado) / Presupuesto planificado) × 100</w:t>
            </w:r>
          </w:p>
        </w:tc>
      </w:tr>
      <w:tr w:rsidR="002410C0" w:rsidRPr="00F6648A" w14:paraId="0EE7101B" w14:textId="77777777" w:rsidTr="00161D70">
        <w:trPr>
          <w:trHeight w:val="454"/>
          <w:jc w:val="center"/>
        </w:trPr>
        <w:tc>
          <w:tcPr>
            <w:tcW w:w="3020" w:type="dxa"/>
            <w:vMerge w:val="restart"/>
            <w:shd w:val="clear" w:color="auto" w:fill="auto"/>
            <w:vAlign w:val="center"/>
            <w:hideMark/>
          </w:tcPr>
          <w:p w14:paraId="1B41E6A4" w14:textId="77777777" w:rsidR="002410C0" w:rsidRPr="00F6648A" w:rsidRDefault="002410C0" w:rsidP="00161D70">
            <w:pPr>
              <w:rPr>
                <w:sz w:val="16"/>
                <w:szCs w:val="16"/>
                <w:lang w:eastAsia="es-BO"/>
              </w:rPr>
            </w:pPr>
            <w:r w:rsidRPr="00F6648A">
              <w:rPr>
                <w:sz w:val="16"/>
                <w:szCs w:val="16"/>
                <w:lang w:eastAsia="es-BO"/>
              </w:rPr>
              <w:t>Capacitación del equipo en gestión del sistema de seguimiento y evaluación</w:t>
            </w:r>
          </w:p>
        </w:tc>
        <w:tc>
          <w:tcPr>
            <w:tcW w:w="2929" w:type="dxa"/>
            <w:shd w:val="clear" w:color="auto" w:fill="auto"/>
            <w:vAlign w:val="center"/>
            <w:hideMark/>
          </w:tcPr>
          <w:p w14:paraId="4A39D594" w14:textId="77777777" w:rsidR="002410C0" w:rsidRPr="00F6648A" w:rsidRDefault="002410C0" w:rsidP="00161D70">
            <w:pPr>
              <w:rPr>
                <w:sz w:val="16"/>
                <w:szCs w:val="16"/>
                <w:lang w:eastAsia="es-BO"/>
              </w:rPr>
            </w:pPr>
            <w:r w:rsidRPr="00F6648A">
              <w:rPr>
                <w:sz w:val="16"/>
                <w:szCs w:val="16"/>
                <w:lang w:eastAsia="es-BO"/>
              </w:rPr>
              <w:t>Número de capacitaciones realizadas</w:t>
            </w:r>
          </w:p>
        </w:tc>
        <w:tc>
          <w:tcPr>
            <w:tcW w:w="3200" w:type="dxa"/>
            <w:shd w:val="clear" w:color="auto" w:fill="auto"/>
            <w:vAlign w:val="center"/>
            <w:hideMark/>
          </w:tcPr>
          <w:p w14:paraId="27C36ADB" w14:textId="77777777" w:rsidR="002410C0" w:rsidRPr="00F6648A" w:rsidRDefault="002410C0" w:rsidP="00161D70">
            <w:pPr>
              <w:rPr>
                <w:sz w:val="16"/>
                <w:szCs w:val="16"/>
                <w:lang w:eastAsia="es-BO"/>
              </w:rPr>
            </w:pPr>
            <w:r w:rsidRPr="00F6648A">
              <w:rPr>
                <w:sz w:val="16"/>
                <w:szCs w:val="16"/>
                <w:lang w:eastAsia="es-BO"/>
              </w:rPr>
              <w:t>Conteo total de capacitaciones impartidas</w:t>
            </w:r>
          </w:p>
        </w:tc>
      </w:tr>
      <w:tr w:rsidR="002410C0" w:rsidRPr="00F6648A" w14:paraId="1E6B77B2" w14:textId="77777777" w:rsidTr="00161D70">
        <w:trPr>
          <w:trHeight w:val="454"/>
          <w:jc w:val="center"/>
        </w:trPr>
        <w:tc>
          <w:tcPr>
            <w:tcW w:w="3020" w:type="dxa"/>
            <w:vMerge/>
            <w:vAlign w:val="center"/>
            <w:hideMark/>
          </w:tcPr>
          <w:p w14:paraId="5161864B" w14:textId="77777777" w:rsidR="002410C0" w:rsidRPr="00F6648A" w:rsidRDefault="002410C0" w:rsidP="00161D70">
            <w:pPr>
              <w:rPr>
                <w:sz w:val="16"/>
                <w:szCs w:val="16"/>
                <w:lang w:eastAsia="es-BO"/>
              </w:rPr>
            </w:pPr>
          </w:p>
        </w:tc>
        <w:tc>
          <w:tcPr>
            <w:tcW w:w="2929" w:type="dxa"/>
            <w:shd w:val="clear" w:color="auto" w:fill="auto"/>
            <w:vAlign w:val="center"/>
            <w:hideMark/>
          </w:tcPr>
          <w:p w14:paraId="2569C4B6" w14:textId="77777777" w:rsidR="002410C0" w:rsidRPr="00F6648A" w:rsidRDefault="002410C0" w:rsidP="00161D70">
            <w:pPr>
              <w:rPr>
                <w:sz w:val="16"/>
                <w:szCs w:val="16"/>
                <w:lang w:eastAsia="es-BO"/>
              </w:rPr>
            </w:pPr>
            <w:r w:rsidRPr="00F6648A">
              <w:rPr>
                <w:sz w:val="16"/>
                <w:szCs w:val="16"/>
                <w:lang w:eastAsia="es-BO"/>
              </w:rPr>
              <w:t>% de personal capacitado en gestión del SISME</w:t>
            </w:r>
          </w:p>
        </w:tc>
        <w:tc>
          <w:tcPr>
            <w:tcW w:w="3200" w:type="dxa"/>
            <w:shd w:val="clear" w:color="auto" w:fill="auto"/>
            <w:vAlign w:val="center"/>
            <w:hideMark/>
          </w:tcPr>
          <w:p w14:paraId="65AC4F4F" w14:textId="77777777" w:rsidR="002410C0" w:rsidRPr="00F6648A" w:rsidRDefault="002410C0" w:rsidP="00161D70">
            <w:pPr>
              <w:rPr>
                <w:sz w:val="16"/>
                <w:szCs w:val="16"/>
                <w:lang w:eastAsia="es-BO"/>
              </w:rPr>
            </w:pPr>
            <w:r w:rsidRPr="00F6648A">
              <w:rPr>
                <w:sz w:val="16"/>
                <w:szCs w:val="16"/>
                <w:lang w:eastAsia="es-BO"/>
              </w:rPr>
              <w:t>(Personal capacitado / Total de personal programado) × 100</w:t>
            </w:r>
          </w:p>
        </w:tc>
      </w:tr>
      <w:tr w:rsidR="002410C0" w:rsidRPr="00F6648A" w14:paraId="484F669F" w14:textId="77777777" w:rsidTr="00161D70">
        <w:trPr>
          <w:trHeight w:val="454"/>
          <w:jc w:val="center"/>
        </w:trPr>
        <w:tc>
          <w:tcPr>
            <w:tcW w:w="3020" w:type="dxa"/>
            <w:shd w:val="clear" w:color="auto" w:fill="auto"/>
            <w:vAlign w:val="center"/>
            <w:hideMark/>
          </w:tcPr>
          <w:p w14:paraId="1BDBB405" w14:textId="77777777" w:rsidR="002410C0" w:rsidRPr="00F6648A" w:rsidRDefault="002410C0" w:rsidP="00161D70">
            <w:pPr>
              <w:rPr>
                <w:sz w:val="16"/>
                <w:szCs w:val="16"/>
                <w:lang w:eastAsia="es-BO"/>
              </w:rPr>
            </w:pPr>
            <w:r w:rsidRPr="00F6648A">
              <w:rPr>
                <w:sz w:val="16"/>
                <w:szCs w:val="16"/>
                <w:lang w:eastAsia="es-BO"/>
              </w:rPr>
              <w:t>Gestión del conocimiento y lecciones aprendidas</w:t>
            </w:r>
          </w:p>
        </w:tc>
        <w:tc>
          <w:tcPr>
            <w:tcW w:w="2929" w:type="dxa"/>
            <w:shd w:val="clear" w:color="auto" w:fill="auto"/>
            <w:vAlign w:val="center"/>
            <w:hideMark/>
          </w:tcPr>
          <w:p w14:paraId="5695DAD0" w14:textId="77777777" w:rsidR="002410C0" w:rsidRPr="00F6648A" w:rsidRDefault="002410C0" w:rsidP="00161D70">
            <w:pPr>
              <w:rPr>
                <w:sz w:val="16"/>
                <w:szCs w:val="16"/>
                <w:lang w:eastAsia="es-BO"/>
              </w:rPr>
            </w:pPr>
            <w:r w:rsidRPr="00F6648A">
              <w:rPr>
                <w:sz w:val="16"/>
                <w:szCs w:val="16"/>
                <w:lang w:eastAsia="es-BO"/>
              </w:rPr>
              <w:t>Número de procesos mejorados a partir de buenas prácticas</w:t>
            </w:r>
          </w:p>
        </w:tc>
        <w:tc>
          <w:tcPr>
            <w:tcW w:w="3200" w:type="dxa"/>
            <w:shd w:val="clear" w:color="auto" w:fill="auto"/>
            <w:vAlign w:val="center"/>
            <w:hideMark/>
          </w:tcPr>
          <w:p w14:paraId="4DF843D7" w14:textId="77777777" w:rsidR="002410C0" w:rsidRPr="00F6648A" w:rsidRDefault="002410C0" w:rsidP="00161D70">
            <w:pPr>
              <w:rPr>
                <w:sz w:val="16"/>
                <w:szCs w:val="16"/>
                <w:lang w:eastAsia="es-BO"/>
              </w:rPr>
            </w:pPr>
            <w:r w:rsidRPr="00F6648A">
              <w:rPr>
                <w:sz w:val="16"/>
                <w:szCs w:val="16"/>
                <w:lang w:eastAsia="es-BO"/>
              </w:rPr>
              <w:t>Conteo de procesos ajustados</w:t>
            </w:r>
          </w:p>
        </w:tc>
      </w:tr>
      <w:tr w:rsidR="002410C0" w:rsidRPr="00F6648A" w14:paraId="162845D5" w14:textId="77777777" w:rsidTr="00161D70">
        <w:trPr>
          <w:trHeight w:val="454"/>
          <w:jc w:val="center"/>
        </w:trPr>
        <w:tc>
          <w:tcPr>
            <w:tcW w:w="3020" w:type="dxa"/>
            <w:shd w:val="clear" w:color="auto" w:fill="auto"/>
            <w:vAlign w:val="center"/>
            <w:hideMark/>
          </w:tcPr>
          <w:p w14:paraId="2920C199" w14:textId="77777777" w:rsidR="002410C0" w:rsidRPr="00F6648A" w:rsidRDefault="002410C0" w:rsidP="00161D70">
            <w:pPr>
              <w:rPr>
                <w:sz w:val="16"/>
                <w:szCs w:val="16"/>
                <w:lang w:eastAsia="es-BO"/>
              </w:rPr>
            </w:pPr>
            <w:r w:rsidRPr="00F6648A">
              <w:rPr>
                <w:sz w:val="16"/>
                <w:szCs w:val="16"/>
                <w:lang w:eastAsia="es-BO"/>
              </w:rPr>
              <w:t>Elaboración de informes regulares y extraordinarios</w:t>
            </w:r>
          </w:p>
        </w:tc>
        <w:tc>
          <w:tcPr>
            <w:tcW w:w="2929" w:type="dxa"/>
            <w:shd w:val="clear" w:color="auto" w:fill="auto"/>
            <w:vAlign w:val="center"/>
            <w:hideMark/>
          </w:tcPr>
          <w:p w14:paraId="68AFCA45" w14:textId="77777777" w:rsidR="002410C0" w:rsidRPr="00F6648A" w:rsidRDefault="002410C0" w:rsidP="00161D70">
            <w:pPr>
              <w:rPr>
                <w:sz w:val="16"/>
                <w:szCs w:val="16"/>
                <w:lang w:eastAsia="es-BO"/>
              </w:rPr>
            </w:pPr>
            <w:r w:rsidRPr="00F6648A">
              <w:rPr>
                <w:sz w:val="16"/>
                <w:szCs w:val="16"/>
                <w:lang w:eastAsia="es-BO"/>
              </w:rPr>
              <w:t>% de informes entregados en tiempo</w:t>
            </w:r>
          </w:p>
        </w:tc>
        <w:tc>
          <w:tcPr>
            <w:tcW w:w="3200" w:type="dxa"/>
            <w:shd w:val="clear" w:color="auto" w:fill="auto"/>
            <w:vAlign w:val="center"/>
            <w:hideMark/>
          </w:tcPr>
          <w:p w14:paraId="3AEFA20B" w14:textId="77777777" w:rsidR="002410C0" w:rsidRPr="00F6648A" w:rsidRDefault="002410C0" w:rsidP="00161D70">
            <w:pPr>
              <w:rPr>
                <w:sz w:val="16"/>
                <w:szCs w:val="16"/>
                <w:lang w:eastAsia="es-BO"/>
              </w:rPr>
            </w:pPr>
            <w:r w:rsidRPr="00F6648A">
              <w:rPr>
                <w:sz w:val="16"/>
                <w:szCs w:val="16"/>
                <w:lang w:eastAsia="es-BO"/>
              </w:rPr>
              <w:t>(Informes entregados a tiempo / Total de informes requeridos) × 100</w:t>
            </w:r>
          </w:p>
        </w:tc>
      </w:tr>
      <w:tr w:rsidR="002410C0" w:rsidRPr="00F6648A" w14:paraId="3F6A20E3" w14:textId="77777777" w:rsidTr="00161D70">
        <w:trPr>
          <w:trHeight w:val="454"/>
          <w:jc w:val="center"/>
        </w:trPr>
        <w:tc>
          <w:tcPr>
            <w:tcW w:w="3020" w:type="dxa"/>
            <w:vMerge w:val="restart"/>
            <w:shd w:val="clear" w:color="auto" w:fill="auto"/>
            <w:vAlign w:val="center"/>
            <w:hideMark/>
          </w:tcPr>
          <w:p w14:paraId="220BBAF2" w14:textId="77777777" w:rsidR="002410C0" w:rsidRPr="00F6648A" w:rsidRDefault="002410C0" w:rsidP="00161D70">
            <w:pPr>
              <w:rPr>
                <w:sz w:val="16"/>
                <w:szCs w:val="16"/>
                <w:lang w:eastAsia="es-BO"/>
              </w:rPr>
            </w:pPr>
            <w:r w:rsidRPr="00F6648A">
              <w:rPr>
                <w:sz w:val="16"/>
                <w:szCs w:val="16"/>
                <w:lang w:eastAsia="es-BO"/>
              </w:rPr>
              <w:t>Actualización y funcionamiento del sistema SISIGER y SISME</w:t>
            </w:r>
          </w:p>
        </w:tc>
        <w:tc>
          <w:tcPr>
            <w:tcW w:w="2929" w:type="dxa"/>
            <w:shd w:val="clear" w:color="auto" w:fill="auto"/>
            <w:vAlign w:val="center"/>
            <w:hideMark/>
          </w:tcPr>
          <w:p w14:paraId="370FA317" w14:textId="77777777" w:rsidR="002410C0" w:rsidRPr="00F6648A" w:rsidRDefault="002410C0" w:rsidP="00161D70">
            <w:pPr>
              <w:rPr>
                <w:sz w:val="16"/>
                <w:szCs w:val="16"/>
                <w:lang w:eastAsia="es-BO"/>
              </w:rPr>
            </w:pPr>
            <w:r w:rsidRPr="00F6648A">
              <w:rPr>
                <w:sz w:val="16"/>
                <w:szCs w:val="16"/>
                <w:lang w:eastAsia="es-BO"/>
              </w:rPr>
              <w:t>% de actualización del SISIGER</w:t>
            </w:r>
          </w:p>
        </w:tc>
        <w:tc>
          <w:tcPr>
            <w:tcW w:w="3200" w:type="dxa"/>
            <w:shd w:val="clear" w:color="auto" w:fill="auto"/>
            <w:vAlign w:val="center"/>
            <w:hideMark/>
          </w:tcPr>
          <w:p w14:paraId="6DF086A4" w14:textId="77777777" w:rsidR="002410C0" w:rsidRPr="00F6648A" w:rsidRDefault="002410C0" w:rsidP="00161D70">
            <w:pPr>
              <w:rPr>
                <w:sz w:val="16"/>
                <w:szCs w:val="16"/>
                <w:lang w:eastAsia="es-BO"/>
              </w:rPr>
            </w:pPr>
            <w:r w:rsidRPr="00F6648A">
              <w:rPr>
                <w:sz w:val="16"/>
                <w:szCs w:val="16"/>
                <w:lang w:eastAsia="es-BO"/>
              </w:rPr>
              <w:t>(Registros actualizados / Total de registros requeridos) × 100</w:t>
            </w:r>
          </w:p>
        </w:tc>
      </w:tr>
      <w:tr w:rsidR="002410C0" w:rsidRPr="00F6648A" w14:paraId="25BA2811" w14:textId="77777777" w:rsidTr="00161D70">
        <w:trPr>
          <w:trHeight w:val="454"/>
          <w:jc w:val="center"/>
        </w:trPr>
        <w:tc>
          <w:tcPr>
            <w:tcW w:w="3020" w:type="dxa"/>
            <w:vMerge/>
            <w:vAlign w:val="center"/>
            <w:hideMark/>
          </w:tcPr>
          <w:p w14:paraId="657C801A" w14:textId="77777777" w:rsidR="002410C0" w:rsidRPr="00F6648A" w:rsidRDefault="002410C0" w:rsidP="00161D70">
            <w:pPr>
              <w:rPr>
                <w:sz w:val="16"/>
                <w:szCs w:val="16"/>
                <w:lang w:eastAsia="es-BO"/>
              </w:rPr>
            </w:pPr>
          </w:p>
        </w:tc>
        <w:tc>
          <w:tcPr>
            <w:tcW w:w="2929" w:type="dxa"/>
            <w:shd w:val="clear" w:color="auto" w:fill="auto"/>
            <w:vAlign w:val="center"/>
            <w:hideMark/>
          </w:tcPr>
          <w:p w14:paraId="744B44E7" w14:textId="77777777" w:rsidR="002410C0" w:rsidRPr="00F6648A" w:rsidRDefault="002410C0" w:rsidP="00161D70">
            <w:pPr>
              <w:rPr>
                <w:sz w:val="16"/>
                <w:szCs w:val="16"/>
                <w:lang w:eastAsia="es-BO"/>
              </w:rPr>
            </w:pPr>
            <w:r w:rsidRPr="00F6648A">
              <w:rPr>
                <w:sz w:val="16"/>
                <w:szCs w:val="16"/>
                <w:lang w:eastAsia="es-BO"/>
              </w:rPr>
              <w:t>Número de reportes generados para la toma de decisiones</w:t>
            </w:r>
          </w:p>
        </w:tc>
        <w:tc>
          <w:tcPr>
            <w:tcW w:w="3200" w:type="dxa"/>
            <w:shd w:val="clear" w:color="auto" w:fill="auto"/>
            <w:vAlign w:val="center"/>
            <w:hideMark/>
          </w:tcPr>
          <w:p w14:paraId="069F3B7F" w14:textId="77777777" w:rsidR="002410C0" w:rsidRPr="00F6648A" w:rsidRDefault="002410C0" w:rsidP="00161D70">
            <w:pPr>
              <w:rPr>
                <w:sz w:val="16"/>
                <w:szCs w:val="16"/>
                <w:lang w:eastAsia="es-BO"/>
              </w:rPr>
            </w:pPr>
            <w:r w:rsidRPr="00F6648A">
              <w:rPr>
                <w:sz w:val="16"/>
                <w:szCs w:val="16"/>
                <w:lang w:eastAsia="es-BO"/>
              </w:rPr>
              <w:t>Conteo total de reportes emitidos</w:t>
            </w:r>
          </w:p>
        </w:tc>
      </w:tr>
      <w:tr w:rsidR="002410C0" w:rsidRPr="00F6648A" w14:paraId="4D3C8933" w14:textId="77777777" w:rsidTr="00161D70">
        <w:trPr>
          <w:trHeight w:val="454"/>
          <w:jc w:val="center"/>
        </w:trPr>
        <w:tc>
          <w:tcPr>
            <w:tcW w:w="3020" w:type="dxa"/>
            <w:shd w:val="clear" w:color="auto" w:fill="auto"/>
            <w:vAlign w:val="center"/>
            <w:hideMark/>
          </w:tcPr>
          <w:p w14:paraId="719FDF1A" w14:textId="77777777" w:rsidR="002410C0" w:rsidRPr="00F6648A" w:rsidRDefault="002410C0" w:rsidP="00161D70">
            <w:pPr>
              <w:rPr>
                <w:sz w:val="16"/>
                <w:szCs w:val="16"/>
                <w:lang w:eastAsia="es-BO"/>
              </w:rPr>
            </w:pPr>
            <w:r w:rsidRPr="00F6648A">
              <w:rPr>
                <w:sz w:val="16"/>
                <w:szCs w:val="16"/>
                <w:lang w:eastAsia="es-BO"/>
              </w:rPr>
              <w:t>Evaluación de medio término y cierre del programa</w:t>
            </w:r>
          </w:p>
        </w:tc>
        <w:tc>
          <w:tcPr>
            <w:tcW w:w="2929" w:type="dxa"/>
            <w:shd w:val="clear" w:color="auto" w:fill="auto"/>
            <w:vAlign w:val="center"/>
            <w:hideMark/>
          </w:tcPr>
          <w:p w14:paraId="1D3EDADD" w14:textId="77777777" w:rsidR="002410C0" w:rsidRPr="00F6648A" w:rsidRDefault="002410C0" w:rsidP="00161D70">
            <w:pPr>
              <w:rPr>
                <w:sz w:val="16"/>
                <w:szCs w:val="16"/>
                <w:lang w:eastAsia="es-BO"/>
              </w:rPr>
            </w:pPr>
            <w:r w:rsidRPr="00F6648A">
              <w:rPr>
                <w:sz w:val="16"/>
                <w:szCs w:val="16"/>
                <w:lang w:eastAsia="es-BO"/>
              </w:rPr>
              <w:t>% de recomendaciones de la evaluación de medio término atendidas</w:t>
            </w:r>
          </w:p>
        </w:tc>
        <w:tc>
          <w:tcPr>
            <w:tcW w:w="3200" w:type="dxa"/>
            <w:shd w:val="clear" w:color="auto" w:fill="auto"/>
            <w:vAlign w:val="center"/>
            <w:hideMark/>
          </w:tcPr>
          <w:p w14:paraId="0F5F11DA" w14:textId="77777777" w:rsidR="002410C0" w:rsidRPr="00F6648A" w:rsidRDefault="002410C0" w:rsidP="00161D70">
            <w:pPr>
              <w:rPr>
                <w:sz w:val="16"/>
                <w:szCs w:val="16"/>
                <w:lang w:eastAsia="es-BO"/>
              </w:rPr>
            </w:pPr>
            <w:r w:rsidRPr="00F6648A">
              <w:rPr>
                <w:sz w:val="16"/>
                <w:szCs w:val="16"/>
                <w:lang w:eastAsia="es-BO"/>
              </w:rPr>
              <w:t>(Recomendaciones implementadas / Total de recomendaciones emitidas) × 100</w:t>
            </w:r>
          </w:p>
        </w:tc>
      </w:tr>
    </w:tbl>
    <w:p w14:paraId="26683B6D" w14:textId="77777777" w:rsidR="002410C0" w:rsidRPr="00F6648A" w:rsidRDefault="002410C0" w:rsidP="002410C0">
      <w:pPr>
        <w:tabs>
          <w:tab w:val="left" w:pos="-1560"/>
        </w:tabs>
        <w:rPr>
          <w:rFonts w:eastAsia="Calibri"/>
          <w:lang w:val="es-ES_tradnl"/>
        </w:rPr>
      </w:pPr>
    </w:p>
    <w:p w14:paraId="07BC8C88" w14:textId="77777777" w:rsidR="002410C0" w:rsidRPr="00F07532" w:rsidRDefault="002410C0" w:rsidP="00A50405">
      <w:pPr>
        <w:keepNext/>
        <w:keepLines/>
        <w:numPr>
          <w:ilvl w:val="0"/>
          <w:numId w:val="19"/>
        </w:numPr>
        <w:spacing w:line="276" w:lineRule="auto"/>
        <w:ind w:hanging="720"/>
        <w:rPr>
          <w:b/>
          <w:bCs/>
          <w:lang w:val="en-US" w:eastAsia="ja-JP"/>
        </w:rPr>
      </w:pPr>
      <w:r w:rsidRPr="00F07532">
        <w:rPr>
          <w:b/>
          <w:bCs/>
          <w:lang w:val="en-US" w:eastAsia="ja-JP"/>
        </w:rPr>
        <w:t>PERFIL DEL CONSULTOR</w:t>
      </w:r>
    </w:p>
    <w:p w14:paraId="6767FF44" w14:textId="77777777" w:rsidR="002410C0" w:rsidRPr="00F6648A" w:rsidRDefault="002410C0" w:rsidP="002410C0">
      <w:pPr>
        <w:rPr>
          <w:lang w:val="es-ES_tradnl"/>
        </w:rPr>
      </w:pPr>
    </w:p>
    <w:p w14:paraId="1BB8C6F2" w14:textId="77777777" w:rsidR="002410C0" w:rsidRPr="00F6648A" w:rsidRDefault="002410C0" w:rsidP="002410C0">
      <w:pPr>
        <w:rPr>
          <w:lang w:val="es-ES_tradnl"/>
        </w:rPr>
      </w:pPr>
      <w:r w:rsidRPr="00F6648A">
        <w:rPr>
          <w:lang w:val="es-ES_tradnl"/>
        </w:rPr>
        <w:t>A continuación, se establecen los requisitos mínimos que el consultor debe cumplir para poder desarrollar sus actividades.</w:t>
      </w:r>
    </w:p>
    <w:p w14:paraId="1AB4F354" w14:textId="77777777" w:rsidR="002410C0" w:rsidRPr="00F6648A" w:rsidRDefault="002410C0" w:rsidP="002410C0">
      <w:pPr>
        <w:rPr>
          <w:lang w:val="es-ES_tradnl"/>
        </w:rPr>
      </w:pPr>
    </w:p>
    <w:p w14:paraId="2AE7A6F2" w14:textId="77777777" w:rsidR="002410C0" w:rsidRPr="00F6648A" w:rsidRDefault="002410C0" w:rsidP="00A50405">
      <w:pPr>
        <w:pStyle w:val="Prrafodelista"/>
        <w:numPr>
          <w:ilvl w:val="1"/>
          <w:numId w:val="19"/>
        </w:numPr>
        <w:ind w:hanging="720"/>
        <w:jc w:val="both"/>
        <w:rPr>
          <w:rFonts w:cs="Arial"/>
          <w:b/>
          <w:szCs w:val="20"/>
          <w:lang w:val="es-ES_tradnl"/>
        </w:rPr>
      </w:pPr>
      <w:r w:rsidRPr="00F6648A">
        <w:rPr>
          <w:rFonts w:cs="Arial"/>
          <w:b/>
          <w:szCs w:val="20"/>
          <w:lang w:val="es-ES_tradnl"/>
        </w:rPr>
        <w:t>CONDICIONES MINIMAS</w:t>
      </w:r>
    </w:p>
    <w:p w14:paraId="13FC6C0E" w14:textId="77777777" w:rsidR="002410C0" w:rsidRPr="00F6648A" w:rsidRDefault="002410C0" w:rsidP="002410C0">
      <w:pPr>
        <w:rPr>
          <w:b/>
          <w:lang w:val="es-ES_tradnl"/>
        </w:rPr>
      </w:pPr>
    </w:p>
    <w:p w14:paraId="55CA1C44" w14:textId="77777777" w:rsidR="002410C0" w:rsidRPr="00F6648A" w:rsidRDefault="002410C0" w:rsidP="002410C0">
      <w:pPr>
        <w:rPr>
          <w:rFonts w:eastAsia="Calibri"/>
          <w:b/>
          <w:iCs/>
          <w:lang w:val="es-ES_tradnl"/>
        </w:rPr>
      </w:pPr>
      <w:r w:rsidRPr="00F6648A">
        <w:rPr>
          <w:rFonts w:eastAsia="Calibri"/>
          <w:b/>
          <w:iCs/>
          <w:lang w:val="es-ES_tradnl"/>
        </w:rPr>
        <w:t>4.1.1 Formación Profesional</w:t>
      </w:r>
    </w:p>
    <w:p w14:paraId="45AB4BF9" w14:textId="77777777" w:rsidR="002410C0" w:rsidRPr="00F6648A" w:rsidRDefault="002410C0" w:rsidP="002410C0">
      <w:pPr>
        <w:tabs>
          <w:tab w:val="left" w:pos="-1560"/>
        </w:tabs>
        <w:ind w:left="720"/>
        <w:rPr>
          <w:rFonts w:eastAsia="Calibri"/>
          <w:lang w:val="es-ES_tradnl"/>
        </w:rPr>
      </w:pPr>
    </w:p>
    <w:p w14:paraId="578E5F2E" w14:textId="77777777" w:rsidR="002410C0" w:rsidRPr="00F6648A" w:rsidRDefault="002410C0" w:rsidP="00A50405">
      <w:pPr>
        <w:numPr>
          <w:ilvl w:val="0"/>
          <w:numId w:val="8"/>
        </w:numPr>
        <w:tabs>
          <w:tab w:val="left" w:pos="-1560"/>
        </w:tabs>
        <w:ind w:left="720"/>
        <w:jc w:val="both"/>
        <w:rPr>
          <w:rFonts w:eastAsia="Calibri"/>
          <w:lang w:val="es-ES_tradnl"/>
        </w:rPr>
      </w:pPr>
      <w:r w:rsidRPr="00F6648A">
        <w:rPr>
          <w:rFonts w:eastAsia="Calibri"/>
          <w:lang w:val="es-ES_tradnl"/>
        </w:rPr>
        <w:lastRenderedPageBreak/>
        <w:t>Título en Provisión Nacional en Licenciatura en las carreras de: Ingeniería Agronómica, Comercial, Administración de Empresas, Licenciatura en economía.</w:t>
      </w:r>
    </w:p>
    <w:p w14:paraId="0BE64BBE" w14:textId="77777777" w:rsidR="002410C0" w:rsidRPr="00F6648A" w:rsidRDefault="002410C0" w:rsidP="002410C0">
      <w:pPr>
        <w:tabs>
          <w:tab w:val="left" w:pos="-1560"/>
        </w:tabs>
        <w:ind w:left="720"/>
        <w:rPr>
          <w:rFonts w:eastAsia="Calibri"/>
          <w:lang w:val="es-ES_tradnl"/>
        </w:rPr>
      </w:pPr>
    </w:p>
    <w:p w14:paraId="1CF47E4F" w14:textId="77777777" w:rsidR="002410C0" w:rsidRPr="00F6648A" w:rsidRDefault="002410C0" w:rsidP="002410C0">
      <w:pPr>
        <w:pStyle w:val="Prrafodelista"/>
        <w:tabs>
          <w:tab w:val="left" w:pos="-1560"/>
        </w:tabs>
        <w:rPr>
          <w:rFonts w:cs="Arial"/>
          <w:szCs w:val="20"/>
          <w:lang w:val="es-ES_tradnl"/>
        </w:rPr>
      </w:pPr>
      <w:r w:rsidRPr="00F6648A">
        <w:rPr>
          <w:rFonts w:cs="Arial"/>
          <w:b/>
          <w:szCs w:val="20"/>
          <w:lang w:val="es-ES_tradnl" w:eastAsia="es-BO"/>
        </w:rPr>
        <w:t>Documentación condición mínima:</w:t>
      </w:r>
    </w:p>
    <w:p w14:paraId="6A9E5EB5" w14:textId="77777777" w:rsidR="002410C0" w:rsidRPr="00F6648A" w:rsidRDefault="002410C0" w:rsidP="00A50405">
      <w:pPr>
        <w:numPr>
          <w:ilvl w:val="0"/>
          <w:numId w:val="8"/>
        </w:numPr>
        <w:ind w:left="720"/>
        <w:jc w:val="both"/>
        <w:rPr>
          <w:rFonts w:eastAsia="Calibri"/>
          <w:lang w:val="es-ES_tradnl"/>
        </w:rPr>
      </w:pPr>
      <w:r w:rsidRPr="00F6648A">
        <w:rPr>
          <w:rFonts w:eastAsia="Calibri"/>
          <w:lang w:val="es-ES_tradnl"/>
        </w:rPr>
        <w:t>Libreta de Servicio Militar (en el caso de postulantes varones).</w:t>
      </w:r>
    </w:p>
    <w:p w14:paraId="58A446EE" w14:textId="77777777" w:rsidR="002410C0" w:rsidRPr="00F6648A" w:rsidRDefault="002410C0" w:rsidP="00A50405">
      <w:pPr>
        <w:numPr>
          <w:ilvl w:val="0"/>
          <w:numId w:val="8"/>
        </w:numPr>
        <w:ind w:left="720"/>
        <w:jc w:val="both"/>
        <w:rPr>
          <w:rFonts w:eastAsia="Calibri"/>
          <w:lang w:val="es-ES_tradnl"/>
        </w:rPr>
      </w:pPr>
      <w:bookmarkStart w:id="20" w:name="_Hlk157175770"/>
      <w:proofErr w:type="gramStart"/>
      <w:r w:rsidRPr="00F6648A">
        <w:rPr>
          <w:rFonts w:eastAsia="Calibri"/>
          <w:lang w:val="es-ES_tradnl"/>
        </w:rPr>
        <w:t>Certificado  de</w:t>
      </w:r>
      <w:proofErr w:type="gramEnd"/>
      <w:r w:rsidRPr="00F6648A">
        <w:rPr>
          <w:rFonts w:eastAsia="Calibri"/>
          <w:lang w:val="es-ES_tradnl"/>
        </w:rPr>
        <w:t xml:space="preserve"> No Violencia CENVI (Órgano Judicial).</w:t>
      </w:r>
      <w:bookmarkEnd w:id="20"/>
      <w:r w:rsidRPr="00F6648A">
        <w:rPr>
          <w:rFonts w:eastAsia="Calibri"/>
          <w:lang w:val="es-ES_tradnl"/>
        </w:rPr>
        <w:t xml:space="preserve"> </w:t>
      </w:r>
    </w:p>
    <w:p w14:paraId="3141F7FF" w14:textId="77777777" w:rsidR="002410C0" w:rsidRPr="00F6648A" w:rsidRDefault="002410C0" w:rsidP="002410C0">
      <w:pPr>
        <w:rPr>
          <w:rFonts w:eastAsia="Calibri"/>
          <w:lang w:val="es-ES_tradnl"/>
        </w:rPr>
      </w:pPr>
    </w:p>
    <w:p w14:paraId="4AD3BBD1" w14:textId="77777777" w:rsidR="002410C0" w:rsidRPr="00F6648A" w:rsidRDefault="002410C0" w:rsidP="002410C0">
      <w:pPr>
        <w:rPr>
          <w:b/>
          <w:lang w:val="es-ES_tradnl"/>
        </w:rPr>
      </w:pPr>
      <w:r w:rsidRPr="00F6648A">
        <w:rPr>
          <w:b/>
          <w:lang w:val="es-ES_tradnl"/>
        </w:rPr>
        <w:t>4.1.2 Experiencia General</w:t>
      </w:r>
    </w:p>
    <w:p w14:paraId="37D91406" w14:textId="77777777" w:rsidR="002410C0" w:rsidRPr="00F6648A" w:rsidRDefault="002410C0" w:rsidP="002410C0">
      <w:pPr>
        <w:pStyle w:val="Prrafodelista"/>
        <w:rPr>
          <w:rFonts w:cs="Arial"/>
          <w:szCs w:val="20"/>
          <w:lang w:val="es-ES_tradnl"/>
        </w:rPr>
      </w:pPr>
    </w:p>
    <w:p w14:paraId="1DE1EE84" w14:textId="77777777" w:rsidR="002410C0" w:rsidRPr="00F6648A" w:rsidRDefault="002410C0" w:rsidP="00A50405">
      <w:pPr>
        <w:pStyle w:val="Prrafodelista"/>
        <w:numPr>
          <w:ilvl w:val="0"/>
          <w:numId w:val="20"/>
        </w:numPr>
        <w:jc w:val="both"/>
        <w:rPr>
          <w:rFonts w:cs="Arial"/>
          <w:szCs w:val="20"/>
          <w:lang w:val="es-ES_tradnl"/>
        </w:rPr>
      </w:pPr>
      <w:r w:rsidRPr="00F6648A">
        <w:rPr>
          <w:rFonts w:cs="Arial"/>
          <w:szCs w:val="20"/>
          <w:lang w:val="es-ES_tradnl"/>
        </w:rPr>
        <w:t xml:space="preserve">Experiencia general de tres (3) años a partir de la obtención del Título en Provisión Nacional. </w:t>
      </w:r>
    </w:p>
    <w:p w14:paraId="7F880A9A" w14:textId="77777777" w:rsidR="002410C0" w:rsidRPr="00F6648A" w:rsidRDefault="002410C0" w:rsidP="002410C0">
      <w:pPr>
        <w:pStyle w:val="Prrafodelista"/>
        <w:rPr>
          <w:rFonts w:cs="Arial"/>
          <w:szCs w:val="20"/>
          <w:lang w:val="es-ES_tradnl"/>
        </w:rPr>
      </w:pPr>
    </w:p>
    <w:p w14:paraId="210BAF2E" w14:textId="77777777" w:rsidR="002410C0" w:rsidRPr="00F6648A" w:rsidRDefault="002410C0" w:rsidP="002410C0">
      <w:pPr>
        <w:rPr>
          <w:b/>
          <w:lang w:val="es-ES_tradnl"/>
        </w:rPr>
      </w:pPr>
      <w:r w:rsidRPr="00F6648A">
        <w:rPr>
          <w:b/>
          <w:lang w:val="es-ES_tradnl"/>
        </w:rPr>
        <w:t>4.1.3 Conocimientos, habilidades y valores indispensables</w:t>
      </w:r>
    </w:p>
    <w:p w14:paraId="584C4DA7" w14:textId="77777777" w:rsidR="002410C0" w:rsidRPr="00F6648A" w:rsidRDefault="002410C0" w:rsidP="002410C0">
      <w:pPr>
        <w:rPr>
          <w:b/>
          <w:lang w:val="es-ES_tradnl"/>
        </w:rPr>
      </w:pPr>
    </w:p>
    <w:p w14:paraId="024BE6A0" w14:textId="77777777" w:rsidR="002410C0" w:rsidRPr="00F6648A" w:rsidRDefault="002410C0" w:rsidP="00A50405">
      <w:pPr>
        <w:pStyle w:val="Prrafodelista"/>
        <w:numPr>
          <w:ilvl w:val="0"/>
          <w:numId w:val="15"/>
        </w:numPr>
        <w:contextualSpacing/>
        <w:jc w:val="both"/>
        <w:rPr>
          <w:rFonts w:cs="Arial"/>
          <w:szCs w:val="20"/>
          <w:lang w:val="es-ES_tradnl"/>
        </w:rPr>
      </w:pPr>
      <w:r w:rsidRPr="00F6648A">
        <w:rPr>
          <w:rFonts w:cs="Arial"/>
          <w:szCs w:val="20"/>
          <w:lang w:val="es-ES_tradnl"/>
        </w:rPr>
        <w:t xml:space="preserve">Ley </w:t>
      </w:r>
      <w:proofErr w:type="spellStart"/>
      <w:r w:rsidRPr="00F6648A">
        <w:rPr>
          <w:rFonts w:cs="Arial"/>
          <w:szCs w:val="20"/>
          <w:lang w:val="es-ES_tradnl"/>
        </w:rPr>
        <w:t>N°</w:t>
      </w:r>
      <w:proofErr w:type="spellEnd"/>
      <w:r w:rsidRPr="00F6648A">
        <w:rPr>
          <w:rFonts w:cs="Arial"/>
          <w:szCs w:val="20"/>
          <w:lang w:val="es-ES_tradnl"/>
        </w:rPr>
        <w:t xml:space="preserve"> 1178 (Adjuntar certificado)</w:t>
      </w:r>
    </w:p>
    <w:p w14:paraId="34DB2B44" w14:textId="77777777" w:rsidR="002410C0" w:rsidRPr="00F6648A" w:rsidRDefault="002410C0" w:rsidP="00A50405">
      <w:pPr>
        <w:pStyle w:val="Prrafodelista"/>
        <w:numPr>
          <w:ilvl w:val="0"/>
          <w:numId w:val="15"/>
        </w:numPr>
        <w:contextualSpacing/>
        <w:jc w:val="both"/>
        <w:rPr>
          <w:rFonts w:cs="Arial"/>
          <w:szCs w:val="20"/>
          <w:lang w:val="es-ES_tradnl"/>
        </w:rPr>
      </w:pPr>
      <w:r w:rsidRPr="00F6648A">
        <w:rPr>
          <w:rFonts w:cs="Arial"/>
          <w:szCs w:val="20"/>
          <w:lang w:val="es-ES_tradnl"/>
        </w:rPr>
        <w:t>Responsabilidad por la función pública y/o políticas públicas (Adjuntar certificado)</w:t>
      </w:r>
    </w:p>
    <w:p w14:paraId="5717B0D0" w14:textId="77777777" w:rsidR="002410C0" w:rsidRPr="00F6648A" w:rsidRDefault="002410C0" w:rsidP="00A50405">
      <w:pPr>
        <w:pStyle w:val="Prrafodelista"/>
        <w:numPr>
          <w:ilvl w:val="0"/>
          <w:numId w:val="15"/>
        </w:numPr>
        <w:contextualSpacing/>
        <w:jc w:val="both"/>
        <w:rPr>
          <w:rFonts w:cs="Arial"/>
          <w:szCs w:val="20"/>
          <w:lang w:val="es-ES_tradnl"/>
        </w:rPr>
      </w:pPr>
      <w:r w:rsidRPr="00F6648A">
        <w:rPr>
          <w:rFonts w:cs="Arial"/>
          <w:szCs w:val="20"/>
          <w:lang w:val="es-ES_tradnl"/>
        </w:rPr>
        <w:t>Conocimiento de un idioma nativo (Adjuntar certificado)</w:t>
      </w:r>
    </w:p>
    <w:p w14:paraId="42E6F5A0" w14:textId="77777777" w:rsidR="002410C0" w:rsidRPr="00F6648A" w:rsidRDefault="002410C0" w:rsidP="002410C0">
      <w:pPr>
        <w:pStyle w:val="Prrafodelista"/>
        <w:ind w:left="1080"/>
        <w:contextualSpacing/>
        <w:rPr>
          <w:rFonts w:cs="Arial"/>
          <w:szCs w:val="20"/>
          <w:lang w:val="es-ES_tradnl"/>
        </w:rPr>
      </w:pPr>
    </w:p>
    <w:p w14:paraId="3169E1B4" w14:textId="77777777" w:rsidR="002410C0" w:rsidRPr="00F6648A" w:rsidRDefault="002410C0" w:rsidP="002410C0">
      <w:pPr>
        <w:rPr>
          <w:b/>
          <w:lang w:val="es-ES_tradnl"/>
        </w:rPr>
      </w:pPr>
      <w:r w:rsidRPr="00F6648A">
        <w:rPr>
          <w:b/>
          <w:lang w:val="es-ES_tradnl"/>
        </w:rPr>
        <w:t>4.1.4 Experiencia Especifica</w:t>
      </w:r>
    </w:p>
    <w:p w14:paraId="4604836B" w14:textId="77777777" w:rsidR="002410C0" w:rsidRPr="00F6648A" w:rsidRDefault="002410C0" w:rsidP="002410C0">
      <w:pPr>
        <w:pStyle w:val="Prrafodelista"/>
        <w:rPr>
          <w:rFonts w:cs="Arial"/>
          <w:szCs w:val="20"/>
          <w:lang w:val="es-ES_tradnl"/>
        </w:rPr>
      </w:pPr>
    </w:p>
    <w:p w14:paraId="36326F39" w14:textId="77777777" w:rsidR="002410C0" w:rsidRPr="00F6648A" w:rsidRDefault="002410C0" w:rsidP="00A50405">
      <w:pPr>
        <w:pStyle w:val="Prrafodelista"/>
        <w:numPr>
          <w:ilvl w:val="0"/>
          <w:numId w:val="20"/>
        </w:numPr>
        <w:jc w:val="both"/>
        <w:rPr>
          <w:rFonts w:cs="Arial"/>
          <w:szCs w:val="20"/>
          <w:lang w:val="es-ES_tradnl"/>
        </w:rPr>
      </w:pPr>
      <w:r w:rsidRPr="00F6648A">
        <w:rPr>
          <w:rFonts w:cs="Arial"/>
          <w:szCs w:val="20"/>
          <w:lang w:val="es-BO"/>
        </w:rPr>
        <w:t xml:space="preserve">Mínimo de dos (2) años a partir de la obtención del Título en Provisión Nacional como </w:t>
      </w:r>
      <w:proofErr w:type="gramStart"/>
      <w:r w:rsidRPr="00F6648A">
        <w:rPr>
          <w:rFonts w:cs="Arial"/>
          <w:szCs w:val="20"/>
          <w:lang w:val="es-BO"/>
        </w:rPr>
        <w:t>Responsable</w:t>
      </w:r>
      <w:proofErr w:type="gramEnd"/>
      <w:r w:rsidRPr="00F6648A">
        <w:rPr>
          <w:rFonts w:cs="Arial"/>
          <w:szCs w:val="20"/>
          <w:lang w:val="es-BO"/>
        </w:rPr>
        <w:t xml:space="preserve"> o Especialista o Profesional en temas de Planificación o Manejo Administrativo en el sector público</w:t>
      </w:r>
      <w:r w:rsidRPr="00F6648A">
        <w:rPr>
          <w:rFonts w:cs="Arial"/>
          <w:szCs w:val="20"/>
          <w:lang w:val="es-ES_tradnl"/>
        </w:rPr>
        <w:t>.</w:t>
      </w:r>
    </w:p>
    <w:p w14:paraId="47E19EE5" w14:textId="77777777" w:rsidR="002410C0" w:rsidRPr="00F6648A" w:rsidRDefault="002410C0" w:rsidP="002410C0">
      <w:pPr>
        <w:tabs>
          <w:tab w:val="left" w:pos="-1560"/>
        </w:tabs>
        <w:spacing w:line="250" w:lineRule="auto"/>
        <w:rPr>
          <w:rFonts w:eastAsia="Calibri"/>
          <w:b/>
          <w:lang w:val="es-ES_tradnl"/>
        </w:rPr>
      </w:pPr>
    </w:p>
    <w:p w14:paraId="35999215" w14:textId="77777777" w:rsidR="002410C0" w:rsidRPr="00F6648A" w:rsidRDefault="002410C0" w:rsidP="00A50405">
      <w:pPr>
        <w:pStyle w:val="Prrafodelista"/>
        <w:numPr>
          <w:ilvl w:val="1"/>
          <w:numId w:val="19"/>
        </w:numPr>
        <w:tabs>
          <w:tab w:val="left" w:pos="-1560"/>
        </w:tabs>
        <w:spacing w:line="250" w:lineRule="auto"/>
        <w:ind w:hanging="720"/>
        <w:jc w:val="both"/>
        <w:rPr>
          <w:b/>
          <w:lang w:val="es-ES_tradnl"/>
        </w:rPr>
      </w:pPr>
      <w:r w:rsidRPr="00F6648A">
        <w:rPr>
          <w:b/>
          <w:lang w:val="es-ES_tradnl"/>
        </w:rPr>
        <w:t>CONDICIONES ADICIONALES</w:t>
      </w:r>
    </w:p>
    <w:p w14:paraId="5F85EFC4" w14:textId="77777777" w:rsidR="002410C0" w:rsidRPr="00F6648A" w:rsidRDefault="002410C0" w:rsidP="002410C0">
      <w:pPr>
        <w:tabs>
          <w:tab w:val="left" w:pos="-1560"/>
        </w:tabs>
        <w:spacing w:line="250" w:lineRule="auto"/>
        <w:rPr>
          <w:rFonts w:eastAsia="Calibri"/>
          <w:b/>
          <w:lang w:val="es-ES_tradnl"/>
        </w:rPr>
      </w:pPr>
    </w:p>
    <w:p w14:paraId="304C1EA0" w14:textId="77777777" w:rsidR="002410C0" w:rsidRPr="00F6648A" w:rsidRDefault="002410C0" w:rsidP="002410C0">
      <w:pPr>
        <w:tabs>
          <w:tab w:val="left" w:pos="-1560"/>
        </w:tabs>
        <w:spacing w:line="250" w:lineRule="auto"/>
        <w:rPr>
          <w:rFonts w:eastAsia="Calibri"/>
          <w:b/>
          <w:lang w:val="es-ES_tradnl"/>
        </w:rPr>
      </w:pPr>
      <w:r w:rsidRPr="00F6648A">
        <w:rPr>
          <w:b/>
          <w:bCs/>
          <w:lang w:val="es-AR" w:eastAsia="ja-JP"/>
        </w:rPr>
        <w:t xml:space="preserve">4.2.1 </w:t>
      </w:r>
      <w:r w:rsidRPr="00F6648A">
        <w:rPr>
          <w:rFonts w:eastAsia="Calibri"/>
          <w:b/>
          <w:lang w:val="es-ES_tradnl"/>
        </w:rPr>
        <w:t>Experiencia Laboral Adicional</w:t>
      </w:r>
    </w:p>
    <w:p w14:paraId="733FB398" w14:textId="77777777" w:rsidR="002410C0" w:rsidRPr="00F6648A" w:rsidRDefault="002410C0" w:rsidP="002410C0">
      <w:pPr>
        <w:tabs>
          <w:tab w:val="left" w:pos="-1560"/>
        </w:tabs>
        <w:ind w:left="714"/>
        <w:rPr>
          <w:rFonts w:eastAsia="Calibri"/>
          <w:lang w:val="es-ES_tradnl"/>
        </w:rPr>
      </w:pPr>
    </w:p>
    <w:p w14:paraId="6DD9B564" w14:textId="77777777" w:rsidR="002410C0" w:rsidRPr="00F6648A" w:rsidRDefault="002410C0" w:rsidP="002410C0">
      <w:pPr>
        <w:tabs>
          <w:tab w:val="left" w:pos="-1560"/>
        </w:tabs>
        <w:ind w:left="714"/>
        <w:rPr>
          <w:rFonts w:eastAsia="Calibri"/>
          <w:lang w:val="es-ES_tradnl"/>
        </w:rPr>
      </w:pPr>
      <w:r w:rsidRPr="00F6648A">
        <w:rPr>
          <w:rFonts w:eastAsia="Calibri"/>
          <w:lang w:val="es-ES_tradnl"/>
        </w:rPr>
        <w:t>Un (1) año de experiencia en Programas o Proyectos financiados con crédito externo cooperación internacional (instituciones públicas o privadas)</w:t>
      </w:r>
    </w:p>
    <w:p w14:paraId="5410C22D" w14:textId="77777777" w:rsidR="002410C0" w:rsidRPr="00F6648A" w:rsidRDefault="002410C0" w:rsidP="002410C0">
      <w:pPr>
        <w:rPr>
          <w:b/>
          <w:lang w:val="es-ES_tradnl"/>
        </w:rPr>
      </w:pPr>
      <w:r w:rsidRPr="00F6648A">
        <w:rPr>
          <w:b/>
          <w:bCs/>
          <w:lang w:val="es-AR" w:eastAsia="ja-JP"/>
        </w:rPr>
        <w:t xml:space="preserve">4.2.2 </w:t>
      </w:r>
      <w:r w:rsidRPr="00F6648A">
        <w:rPr>
          <w:b/>
          <w:lang w:val="es-ES_tradnl"/>
        </w:rPr>
        <w:t>Formación complementaria y otros conocimientos</w:t>
      </w:r>
    </w:p>
    <w:p w14:paraId="21F61423" w14:textId="77777777" w:rsidR="002410C0" w:rsidRPr="00F6648A" w:rsidRDefault="002410C0" w:rsidP="002410C0">
      <w:pPr>
        <w:ind w:left="720"/>
        <w:rPr>
          <w:rFonts w:eastAsia="Calibri"/>
        </w:rPr>
      </w:pPr>
    </w:p>
    <w:p w14:paraId="786F49BE" w14:textId="77777777" w:rsidR="002410C0" w:rsidRPr="00F6648A" w:rsidRDefault="002410C0" w:rsidP="00A50405">
      <w:pPr>
        <w:numPr>
          <w:ilvl w:val="0"/>
          <w:numId w:val="17"/>
        </w:numPr>
        <w:jc w:val="both"/>
        <w:rPr>
          <w:rFonts w:eastAsia="Calibri"/>
        </w:rPr>
      </w:pPr>
      <w:r w:rsidRPr="00F6648A">
        <w:rPr>
          <w:rFonts w:eastAsia="Calibri"/>
        </w:rPr>
        <w:t>Diplomado o Postgrado en Planificación o Formulación y Evaluación de proyectos sociales y/o Gestión de preparación de proyectos.</w:t>
      </w:r>
    </w:p>
    <w:p w14:paraId="606D05B8" w14:textId="77777777" w:rsidR="002410C0" w:rsidRPr="00F6648A" w:rsidRDefault="002410C0" w:rsidP="00A50405">
      <w:pPr>
        <w:numPr>
          <w:ilvl w:val="0"/>
          <w:numId w:val="17"/>
        </w:numPr>
        <w:jc w:val="both"/>
        <w:rPr>
          <w:rFonts w:eastAsia="Calibri"/>
        </w:rPr>
      </w:pPr>
      <w:r w:rsidRPr="00F6648A">
        <w:rPr>
          <w:rFonts w:eastAsia="Calibri"/>
        </w:rPr>
        <w:t>Cursos del sistema de planificación, seguimiento y evaluación de proyectos (SISPLAN)</w:t>
      </w:r>
    </w:p>
    <w:p w14:paraId="51813BE2" w14:textId="77777777" w:rsidR="002410C0" w:rsidRPr="00F6648A" w:rsidRDefault="002410C0" w:rsidP="00A50405">
      <w:pPr>
        <w:numPr>
          <w:ilvl w:val="0"/>
          <w:numId w:val="17"/>
        </w:numPr>
        <w:jc w:val="both"/>
        <w:rPr>
          <w:rFonts w:eastAsia="Calibri"/>
        </w:rPr>
      </w:pPr>
      <w:r w:rsidRPr="00F6648A">
        <w:rPr>
          <w:rFonts w:eastAsia="Calibri"/>
        </w:rPr>
        <w:t>Curso de gestión de proyectos / planificación de proyectos.</w:t>
      </w:r>
    </w:p>
    <w:p w14:paraId="65E33759" w14:textId="77777777" w:rsidR="002410C0" w:rsidRPr="00F6648A" w:rsidRDefault="002410C0" w:rsidP="00A50405">
      <w:pPr>
        <w:numPr>
          <w:ilvl w:val="0"/>
          <w:numId w:val="17"/>
        </w:numPr>
        <w:jc w:val="both"/>
        <w:rPr>
          <w:rFonts w:eastAsia="Calibri"/>
        </w:rPr>
      </w:pPr>
      <w:r w:rsidRPr="00F6648A">
        <w:rPr>
          <w:rFonts w:eastAsia="Calibri"/>
        </w:rPr>
        <w:t>Conocimiento prevención de la violencia.</w:t>
      </w:r>
    </w:p>
    <w:p w14:paraId="58CF40E6" w14:textId="77777777" w:rsidR="002410C0" w:rsidRPr="00F6648A" w:rsidRDefault="002410C0" w:rsidP="00A50405">
      <w:pPr>
        <w:numPr>
          <w:ilvl w:val="0"/>
          <w:numId w:val="17"/>
        </w:numPr>
        <w:jc w:val="both"/>
        <w:rPr>
          <w:rFonts w:eastAsia="Calibri"/>
          <w:lang w:val="es-ES_tradnl"/>
        </w:rPr>
      </w:pPr>
      <w:r w:rsidRPr="00F6648A">
        <w:rPr>
          <w:rFonts w:eastAsia="Calibri"/>
          <w:lang w:val="es-ES_tradnl"/>
        </w:rPr>
        <w:t>Curso de Programación de Operaciones (SPO).</w:t>
      </w:r>
    </w:p>
    <w:p w14:paraId="21F9A327" w14:textId="77777777" w:rsidR="002410C0" w:rsidRPr="00F6648A" w:rsidRDefault="002410C0" w:rsidP="002410C0">
      <w:pPr>
        <w:ind w:left="360"/>
        <w:rPr>
          <w:rFonts w:eastAsia="Calibri"/>
        </w:rPr>
      </w:pPr>
    </w:p>
    <w:p w14:paraId="00F4E2B8" w14:textId="77777777" w:rsidR="002410C0" w:rsidRPr="00F6648A" w:rsidRDefault="002410C0" w:rsidP="002410C0">
      <w:pPr>
        <w:contextualSpacing/>
      </w:pPr>
      <w:r w:rsidRPr="00F6648A">
        <w:t>Se evaluará con títulos, certificados, no se aceptarán en trámite o que estuvieran cursando los mismos.</w:t>
      </w:r>
    </w:p>
    <w:p w14:paraId="4DAA4E43" w14:textId="77777777" w:rsidR="002410C0" w:rsidRPr="00F6648A" w:rsidRDefault="002410C0" w:rsidP="002410C0">
      <w:pPr>
        <w:shd w:val="clear" w:color="auto" w:fill="FFFFFF" w:themeFill="background1"/>
        <w:contextualSpacing/>
      </w:pPr>
    </w:p>
    <w:p w14:paraId="19893AA2" w14:textId="77777777" w:rsidR="002410C0" w:rsidRPr="00F6648A" w:rsidRDefault="002410C0" w:rsidP="002410C0">
      <w:pPr>
        <w:shd w:val="clear" w:color="auto" w:fill="FFFFFF" w:themeFill="background1"/>
        <w:contextualSpacing/>
      </w:pPr>
      <w:r w:rsidRPr="00F6648A">
        <w:t>La experiencia Laboral se evaluará únicamente con: I) Certificados de cumplimiento de contrato II) Certificados de trabajo y III) Contratos de trabajo, donde especifique claramente las fechas de inicio y fin del desempeño de funciones.</w:t>
      </w:r>
    </w:p>
    <w:p w14:paraId="409B1312" w14:textId="77777777" w:rsidR="002410C0" w:rsidRPr="00F6648A" w:rsidRDefault="002410C0" w:rsidP="002410C0">
      <w:pPr>
        <w:shd w:val="clear" w:color="auto" w:fill="FFFFFF" w:themeFill="background1"/>
        <w:contextualSpacing/>
      </w:pPr>
    </w:p>
    <w:p w14:paraId="1837788D" w14:textId="77777777" w:rsidR="002410C0" w:rsidRPr="00F6648A" w:rsidRDefault="002410C0" w:rsidP="002410C0">
      <w:pPr>
        <w:shd w:val="clear" w:color="auto" w:fill="FFFFFF" w:themeFill="background1"/>
        <w:contextualSpacing/>
      </w:pPr>
      <w:r w:rsidRPr="00F6648A">
        <w:t xml:space="preserve">Las propuestas que no alcancen el puntaje mínimo de 70 puntos de la sumatoria de los puntajes de las Condiciones Mínimas y Condiciones Adicionales, no serán consideradas para el proceso de </w:t>
      </w:r>
      <w:r w:rsidRPr="00F6648A">
        <w:lastRenderedPageBreak/>
        <w:t>contratación, y será adjudicada la propuesta que obtenga el mayor puntaje total correspondiente a la sumatoria mencionada.</w:t>
      </w:r>
    </w:p>
    <w:p w14:paraId="231878FD" w14:textId="77777777" w:rsidR="002410C0" w:rsidRPr="00F6648A" w:rsidRDefault="002410C0" w:rsidP="002410C0">
      <w:pPr>
        <w:shd w:val="clear" w:color="auto" w:fill="FFFFFF" w:themeFill="background1"/>
        <w:contextualSpacing/>
      </w:pPr>
    </w:p>
    <w:p w14:paraId="7CE64B7D" w14:textId="77777777" w:rsidR="002410C0" w:rsidRPr="00F6648A" w:rsidRDefault="002410C0" w:rsidP="002410C0">
      <w:pPr>
        <w:shd w:val="clear" w:color="auto" w:fill="FFFFFF" w:themeFill="background1"/>
        <w:contextualSpacing/>
        <w:rPr>
          <w:b/>
          <w:sz w:val="16"/>
          <w:szCs w:val="16"/>
        </w:rPr>
      </w:pPr>
      <w:r w:rsidRPr="00F6648A">
        <w:rPr>
          <w:b/>
          <w:sz w:val="16"/>
          <w:szCs w:val="16"/>
        </w:rPr>
        <w:t xml:space="preserve">*La experiencia fue desarrollada con base a la escala salarial con Resolución Ministerial </w:t>
      </w:r>
      <w:proofErr w:type="spellStart"/>
      <w:r w:rsidRPr="00F6648A">
        <w:rPr>
          <w:b/>
          <w:sz w:val="16"/>
          <w:szCs w:val="16"/>
        </w:rPr>
        <w:t>N°</w:t>
      </w:r>
      <w:proofErr w:type="spellEnd"/>
      <w:r w:rsidRPr="00F6648A">
        <w:rPr>
          <w:b/>
          <w:sz w:val="16"/>
          <w:szCs w:val="16"/>
        </w:rPr>
        <w:t xml:space="preserve"> 212 Ministerio de Economía y Finanzas Publicas del 28 de mayo del 2024.</w:t>
      </w:r>
    </w:p>
    <w:p w14:paraId="29EAE27D" w14:textId="77777777" w:rsidR="002410C0" w:rsidRPr="00F6648A" w:rsidRDefault="002410C0" w:rsidP="002410C0">
      <w:pPr>
        <w:shd w:val="clear" w:color="auto" w:fill="FFFFFF" w:themeFill="background1"/>
        <w:contextualSpacing/>
      </w:pPr>
    </w:p>
    <w:p w14:paraId="32FF946D" w14:textId="77777777" w:rsidR="002410C0" w:rsidRPr="00F6648A" w:rsidRDefault="002410C0" w:rsidP="002410C0">
      <w:pPr>
        <w:keepNext/>
        <w:keepLines/>
        <w:spacing w:line="276" w:lineRule="auto"/>
        <w:ind w:left="862" w:hanging="720"/>
        <w:rPr>
          <w:b/>
          <w:bCs/>
          <w:lang w:val="es-AR" w:eastAsia="ja-JP"/>
        </w:rPr>
      </w:pPr>
      <w:r w:rsidRPr="00F6648A">
        <w:rPr>
          <w:b/>
          <w:bCs/>
          <w:lang w:val="es-AR" w:eastAsia="ja-JP"/>
        </w:rPr>
        <w:t xml:space="preserve">4.2.3 Evaluación curricular, examen técnico y pruebas Psicotécnicas </w:t>
      </w:r>
    </w:p>
    <w:p w14:paraId="11EDEA39" w14:textId="77777777" w:rsidR="002410C0" w:rsidRPr="00F6648A" w:rsidRDefault="002410C0" w:rsidP="002410C0">
      <w:pPr>
        <w:rPr>
          <w:bCs/>
          <w:lang w:val="es-AR" w:eastAsia="ja-JP"/>
        </w:rPr>
      </w:pPr>
    </w:p>
    <w:p w14:paraId="6F3F5144" w14:textId="77777777" w:rsidR="002410C0" w:rsidRPr="00F6648A" w:rsidRDefault="002410C0" w:rsidP="002410C0">
      <w:pPr>
        <w:rPr>
          <w:bCs/>
          <w:lang w:val="es-AR" w:eastAsia="ja-JP"/>
        </w:rPr>
      </w:pPr>
      <w:r w:rsidRPr="00F6648A">
        <w:rPr>
          <w:bCs/>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6B1D7F42" w14:textId="77777777" w:rsidR="002410C0" w:rsidRPr="00F6648A" w:rsidRDefault="002410C0" w:rsidP="00A50405">
      <w:pPr>
        <w:numPr>
          <w:ilvl w:val="0"/>
          <w:numId w:val="12"/>
        </w:numPr>
        <w:jc w:val="both"/>
        <w:rPr>
          <w:rFonts w:eastAsia="Calibri"/>
          <w:bCs/>
          <w:lang w:val="es-AR" w:eastAsia="ja-JP"/>
        </w:rPr>
      </w:pPr>
      <w:r w:rsidRPr="00F6648A">
        <w:rPr>
          <w:rFonts w:eastAsia="Calibri"/>
          <w:bCs/>
          <w:lang w:val="es-AR" w:eastAsia="ja-JP"/>
        </w:rPr>
        <w:t xml:space="preserve">La Evaluación curricular será en concordancia con el perfil solicitado para cada puesto, el proponente deberá ingresar la información curricular en la plataforma </w:t>
      </w:r>
      <w:r w:rsidRPr="00F6648A">
        <w:rPr>
          <w:rFonts w:eastAsia="Calibri"/>
          <w:b/>
          <w:lang w:val="es-AR" w:eastAsia="ja-JP"/>
        </w:rPr>
        <w:t>http://xicaroconvocatorias.com</w:t>
      </w:r>
      <w:r w:rsidRPr="00F6648A">
        <w:rPr>
          <w:rFonts w:eastAsia="Calibri"/>
          <w:bCs/>
          <w:lang w:val="es-AR" w:eastAsia="ja-JP"/>
        </w:rPr>
        <w:t xml:space="preserve"> </w:t>
      </w:r>
    </w:p>
    <w:p w14:paraId="65A7F3FF" w14:textId="77777777" w:rsidR="002410C0" w:rsidRPr="00F6648A" w:rsidRDefault="002410C0" w:rsidP="00A50405">
      <w:pPr>
        <w:numPr>
          <w:ilvl w:val="0"/>
          <w:numId w:val="12"/>
        </w:numPr>
        <w:jc w:val="both"/>
        <w:rPr>
          <w:rFonts w:eastAsia="Calibri"/>
          <w:bCs/>
          <w:lang w:val="es-AR" w:eastAsia="ja-JP"/>
        </w:rPr>
      </w:pPr>
      <w:r w:rsidRPr="00F6648A">
        <w:rPr>
          <w:rFonts w:eastAsia="Calibri"/>
          <w:bCs/>
          <w:lang w:val="es-AR" w:eastAsia="ja-JP"/>
        </w:rPr>
        <w:t xml:space="preserve">El examen técnico consiste en, evaluar los conocimientos técnicos de formación profesional del </w:t>
      </w:r>
      <w:r>
        <w:rPr>
          <w:rFonts w:eastAsia="Calibri"/>
          <w:bCs/>
          <w:lang w:val="es-AR" w:eastAsia="ja-JP"/>
        </w:rPr>
        <w:t>á</w:t>
      </w:r>
      <w:r w:rsidRPr="00F6648A">
        <w:rPr>
          <w:rFonts w:eastAsia="Calibri"/>
          <w:bCs/>
          <w:lang w:val="es-AR" w:eastAsia="ja-JP"/>
        </w:rPr>
        <w:t>rea espec</w:t>
      </w:r>
      <w:r>
        <w:rPr>
          <w:rFonts w:eastAsia="Calibri"/>
          <w:bCs/>
          <w:lang w:val="es-AR" w:eastAsia="ja-JP"/>
        </w:rPr>
        <w:t>í</w:t>
      </w:r>
      <w:r w:rsidRPr="00F6648A">
        <w:rPr>
          <w:rFonts w:eastAsia="Calibri"/>
          <w:bCs/>
          <w:lang w:val="es-AR" w:eastAsia="ja-JP"/>
        </w:rPr>
        <w:t>fica de postulación a través de un examen diseñado para este propósito, los proponentes que alcancen el puntaje habilitante serán notificados para rendir el examen técnico de manera virtual.</w:t>
      </w:r>
    </w:p>
    <w:p w14:paraId="77486290" w14:textId="77777777" w:rsidR="002410C0" w:rsidRPr="00F6648A" w:rsidRDefault="002410C0" w:rsidP="00A50405">
      <w:pPr>
        <w:numPr>
          <w:ilvl w:val="0"/>
          <w:numId w:val="12"/>
        </w:numPr>
        <w:jc w:val="both"/>
        <w:rPr>
          <w:rFonts w:eastAsia="Calibri"/>
          <w:bCs/>
          <w:lang w:val="es-AR" w:eastAsia="ja-JP"/>
        </w:rPr>
      </w:pPr>
      <w:r w:rsidRPr="00F6648A">
        <w:rPr>
          <w:rFonts w:eastAsia="Calibri"/>
          <w:bCs/>
          <w:lang w:val="es-AR" w:eastAsia="ja-JP"/>
        </w:rPr>
        <w:t>Pruebas Psicotécnicas, que consiste en una batería de pruebas 2 que medirán la inteligencia y la personalidad de cada proponente, para evaluar la adecuación puesto/persona, que se rendirán de manera virtual.</w:t>
      </w:r>
    </w:p>
    <w:p w14:paraId="2EFA21DA" w14:textId="77777777" w:rsidR="002410C0" w:rsidRPr="00F6648A" w:rsidRDefault="002410C0" w:rsidP="002410C0">
      <w:pPr>
        <w:ind w:left="720"/>
        <w:rPr>
          <w:rFonts w:eastAsia="Calibri"/>
          <w:b/>
          <w:bCs/>
          <w:lang w:val="es-AR" w:eastAsia="ja-JP"/>
        </w:rPr>
      </w:pPr>
    </w:p>
    <w:p w14:paraId="4CF185A1" w14:textId="77777777" w:rsidR="002410C0" w:rsidRPr="00F6648A" w:rsidRDefault="002410C0" w:rsidP="00A50405">
      <w:pPr>
        <w:numPr>
          <w:ilvl w:val="0"/>
          <w:numId w:val="19"/>
        </w:numPr>
        <w:ind w:hanging="720"/>
        <w:jc w:val="both"/>
        <w:rPr>
          <w:rFonts w:eastAsia="Calibri"/>
          <w:b/>
          <w:bCs/>
          <w:lang w:val="es-MX"/>
        </w:rPr>
      </w:pPr>
      <w:r w:rsidRPr="00F6648A">
        <w:rPr>
          <w:rFonts w:eastAsia="Calibri"/>
          <w:b/>
          <w:bCs/>
          <w:lang w:val="es-MX"/>
        </w:rPr>
        <w:t>NIVEL, DEPENDENCIA Y CONTRAPARTE (SUPERVISIÓN)</w:t>
      </w:r>
    </w:p>
    <w:p w14:paraId="68A05EBB" w14:textId="77777777" w:rsidR="002410C0" w:rsidRPr="00F6648A" w:rsidRDefault="002410C0" w:rsidP="002410C0">
      <w:pPr>
        <w:rPr>
          <w:rFonts w:eastAsia="Calibri"/>
          <w:iCs/>
          <w:lang w:eastAsia="es-BO"/>
        </w:rPr>
      </w:pPr>
    </w:p>
    <w:p w14:paraId="6B5F25B1" w14:textId="77777777" w:rsidR="002410C0" w:rsidRPr="00F6648A" w:rsidRDefault="002410C0" w:rsidP="002410C0">
      <w:pPr>
        <w:rPr>
          <w:rFonts w:eastAsia="Calibri"/>
          <w:iCs/>
          <w:lang w:eastAsia="es-BO"/>
        </w:rPr>
      </w:pPr>
      <w:r w:rsidRPr="00F6648A">
        <w:rPr>
          <w:rFonts w:eastAsia="Calibri"/>
          <w:iCs/>
          <w:lang w:eastAsia="es-BO"/>
        </w:rPr>
        <w:t>El nivel del Consultor corresponde a</w:t>
      </w:r>
      <w:r>
        <w:rPr>
          <w:rFonts w:eastAsia="Calibri"/>
          <w:iCs/>
          <w:lang w:eastAsia="es-BO"/>
        </w:rPr>
        <w:t xml:space="preserve"> </w:t>
      </w:r>
      <w:proofErr w:type="gramStart"/>
      <w:r>
        <w:rPr>
          <w:rFonts w:eastAsia="Calibri"/>
          <w:iCs/>
          <w:lang w:eastAsia="es-BO"/>
        </w:rPr>
        <w:t>Responsable</w:t>
      </w:r>
      <w:proofErr w:type="gramEnd"/>
      <w:r>
        <w:rPr>
          <w:rFonts w:eastAsia="Calibri"/>
          <w:iCs/>
          <w:lang w:eastAsia="es-BO"/>
        </w:rPr>
        <w:t xml:space="preserve"> de Planificación, Seguimiento y Evaluación -</w:t>
      </w:r>
      <w:r w:rsidRPr="00F6648A">
        <w:rPr>
          <w:rFonts w:eastAsia="Calibri"/>
          <w:iCs/>
          <w:lang w:eastAsia="es-BO"/>
        </w:rPr>
        <w:t xml:space="preserve"> Responsable </w:t>
      </w:r>
      <w:r>
        <w:rPr>
          <w:rFonts w:eastAsia="Calibri"/>
          <w:iCs/>
          <w:lang w:eastAsia="es-BO"/>
        </w:rPr>
        <w:t>V</w:t>
      </w:r>
      <w:r w:rsidRPr="00F6648A">
        <w:rPr>
          <w:rFonts w:eastAsia="Calibri"/>
          <w:iCs/>
          <w:lang w:eastAsia="es-BO"/>
        </w:rPr>
        <w:t>II</w:t>
      </w:r>
      <w:r w:rsidRPr="00F6648A">
        <w:t xml:space="preserve"> </w:t>
      </w:r>
      <w:r w:rsidRPr="00F6648A">
        <w:rPr>
          <w:rFonts w:eastAsia="Calibri"/>
          <w:iCs/>
          <w:lang w:eastAsia="es-BO"/>
        </w:rPr>
        <w:t xml:space="preserve">– </w:t>
      </w:r>
      <w:r>
        <w:rPr>
          <w:rFonts w:eastAsia="Calibri"/>
          <w:iCs/>
          <w:lang w:eastAsia="es-BO"/>
        </w:rPr>
        <w:t xml:space="preserve">Técnico </w:t>
      </w:r>
      <w:r w:rsidRPr="00F6648A">
        <w:rPr>
          <w:rFonts w:eastAsia="Calibri"/>
          <w:iCs/>
          <w:lang w:eastAsia="es-BO"/>
        </w:rPr>
        <w:t>II. El (la) Consultor(a) trabajará bajo dependencia y supervisión del</w:t>
      </w:r>
      <w:r w:rsidRPr="00F6648A">
        <w:t xml:space="preserve"> </w:t>
      </w:r>
      <w:r w:rsidRPr="00F6648A">
        <w:rPr>
          <w:rFonts w:eastAsia="Calibri"/>
          <w:iCs/>
          <w:lang w:eastAsia="es-BO"/>
        </w:rPr>
        <w:t>Coordinador Nacional del Programa ACCESOS RURAL, quien es la Contraparte cuyas actividades y funciones específicas serán:</w:t>
      </w:r>
    </w:p>
    <w:p w14:paraId="3C35D782" w14:textId="77777777" w:rsidR="002410C0" w:rsidRPr="00F6648A" w:rsidRDefault="002410C0" w:rsidP="00A50405">
      <w:pPr>
        <w:numPr>
          <w:ilvl w:val="0"/>
          <w:numId w:val="11"/>
        </w:numPr>
        <w:jc w:val="both"/>
        <w:rPr>
          <w:rFonts w:eastAsia="Calibri"/>
          <w:iCs/>
          <w:lang w:eastAsia="es-BO"/>
        </w:rPr>
      </w:pPr>
      <w:r w:rsidRPr="00F6648A">
        <w:rPr>
          <w:rFonts w:eastAsia="Calibri"/>
          <w:iCs/>
          <w:lang w:eastAsia="es-BO"/>
        </w:rPr>
        <w:t>Realizar el seguimiento y control del servicio prestado por el consultor contratado.</w:t>
      </w:r>
    </w:p>
    <w:p w14:paraId="789978C1" w14:textId="77777777" w:rsidR="002410C0" w:rsidRPr="00F6648A" w:rsidRDefault="002410C0" w:rsidP="00A50405">
      <w:pPr>
        <w:numPr>
          <w:ilvl w:val="0"/>
          <w:numId w:val="11"/>
        </w:numPr>
        <w:jc w:val="both"/>
        <w:rPr>
          <w:rFonts w:eastAsia="Calibri"/>
          <w:iCs/>
          <w:lang w:eastAsia="es-BO"/>
        </w:rPr>
      </w:pPr>
      <w:r w:rsidRPr="00F6648A">
        <w:rPr>
          <w:rFonts w:eastAsia="Calibri"/>
          <w:iCs/>
          <w:lang w:eastAsia="es-BO"/>
        </w:rPr>
        <w:t>Hacer cumplir los términos de referencia y otras especificaciones o instrucciones escritas y verbales al Consultor.</w:t>
      </w:r>
    </w:p>
    <w:p w14:paraId="32BA7ED9" w14:textId="77777777" w:rsidR="002410C0" w:rsidRPr="00F6648A" w:rsidRDefault="002410C0" w:rsidP="00A50405">
      <w:pPr>
        <w:numPr>
          <w:ilvl w:val="0"/>
          <w:numId w:val="11"/>
        </w:numPr>
        <w:jc w:val="both"/>
        <w:rPr>
          <w:rFonts w:eastAsia="Calibri"/>
          <w:iCs/>
          <w:lang w:eastAsia="es-BO"/>
        </w:rPr>
      </w:pPr>
      <w:r w:rsidRPr="00F6648A">
        <w:rPr>
          <w:rFonts w:eastAsia="Calibri"/>
          <w:iCs/>
          <w:lang w:eastAsia="es-BO"/>
        </w:rPr>
        <w:t>Aprobar el Informe Mensual del consultor dando la conformidad respectiva y solicitar el pago mensual al consultor.</w:t>
      </w:r>
    </w:p>
    <w:p w14:paraId="37A112B0" w14:textId="77777777" w:rsidR="002410C0" w:rsidRPr="00F6648A" w:rsidRDefault="002410C0" w:rsidP="00A50405">
      <w:pPr>
        <w:numPr>
          <w:ilvl w:val="0"/>
          <w:numId w:val="11"/>
        </w:numPr>
        <w:jc w:val="both"/>
        <w:rPr>
          <w:rFonts w:eastAsia="Calibri"/>
          <w:iCs/>
          <w:lang w:eastAsia="es-BO"/>
        </w:rPr>
      </w:pPr>
      <w:r w:rsidRPr="00F6648A">
        <w:rPr>
          <w:rFonts w:eastAsia="Calibri"/>
          <w:iCs/>
          <w:lang w:eastAsia="es-BO"/>
        </w:rPr>
        <w:t>Aprobar el Informe Final del consultor dando la conformidad respectiva y solicitar el pago final al consultor.</w:t>
      </w:r>
    </w:p>
    <w:p w14:paraId="3956CB32" w14:textId="77777777" w:rsidR="002410C0" w:rsidRPr="00F6648A" w:rsidRDefault="002410C0" w:rsidP="00A50405">
      <w:pPr>
        <w:numPr>
          <w:ilvl w:val="0"/>
          <w:numId w:val="11"/>
        </w:numPr>
        <w:jc w:val="both"/>
        <w:rPr>
          <w:rFonts w:eastAsia="Calibri"/>
          <w:iCs/>
          <w:lang w:val="es-MX" w:eastAsia="es-BO"/>
        </w:rPr>
      </w:pPr>
      <w:r w:rsidRPr="00F6648A">
        <w:rPr>
          <w:rFonts w:eastAsia="Calibri"/>
          <w:iCs/>
          <w:lang w:val="es-MX" w:eastAsia="es-BO"/>
        </w:rPr>
        <w:t>Otras encomendadas en el Manual de Operaciones del Programa.</w:t>
      </w:r>
    </w:p>
    <w:p w14:paraId="51BE0E29" w14:textId="77777777" w:rsidR="002410C0" w:rsidRPr="00F6648A" w:rsidRDefault="002410C0" w:rsidP="002410C0">
      <w:pPr>
        <w:rPr>
          <w:b/>
          <w:bCs/>
          <w:lang w:eastAsia="ja-JP"/>
        </w:rPr>
      </w:pPr>
    </w:p>
    <w:p w14:paraId="0332224D"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val="en-US" w:eastAsia="ja-JP"/>
        </w:rPr>
        <w:t>PLAZO DE LA CONSULTORÍA</w:t>
      </w:r>
    </w:p>
    <w:p w14:paraId="355A8A90" w14:textId="77777777" w:rsidR="002410C0" w:rsidRPr="00F6648A" w:rsidRDefault="002410C0" w:rsidP="002410C0">
      <w:pPr>
        <w:rPr>
          <w:rFonts w:eastAsia="Calibri"/>
          <w:iCs/>
          <w:lang w:eastAsia="es-BO"/>
        </w:rPr>
      </w:pPr>
    </w:p>
    <w:p w14:paraId="6D827EB1" w14:textId="77777777" w:rsidR="002410C0" w:rsidRPr="00F6648A" w:rsidRDefault="002410C0" w:rsidP="002410C0">
      <w:pPr>
        <w:rPr>
          <w:rFonts w:eastAsia="Calibri"/>
          <w:iCs/>
          <w:lang w:eastAsia="es-BO"/>
        </w:rPr>
      </w:pPr>
      <w:r w:rsidRPr="00F6648A">
        <w:rPr>
          <w:rFonts w:eastAsia="Calibri"/>
          <w:iCs/>
          <w:lang w:eastAsia="es-BO"/>
        </w:rPr>
        <w:t>El plazo de los servicios de consultoría, será a partir de la firma de contrato por ambas partes hasta 31 de diciembre del 2025.</w:t>
      </w:r>
    </w:p>
    <w:p w14:paraId="42434EFA" w14:textId="77777777" w:rsidR="002410C0" w:rsidRPr="00F6648A" w:rsidRDefault="002410C0" w:rsidP="002410C0">
      <w:pPr>
        <w:rPr>
          <w:rFonts w:eastAsia="Calibri"/>
          <w:iCs/>
          <w:lang w:eastAsia="es-BO"/>
        </w:rPr>
      </w:pPr>
    </w:p>
    <w:p w14:paraId="2B399E45" w14:textId="77777777" w:rsidR="002410C0" w:rsidRPr="00F6648A" w:rsidRDefault="002410C0" w:rsidP="00A50405">
      <w:pPr>
        <w:keepNext/>
        <w:keepLines/>
        <w:numPr>
          <w:ilvl w:val="0"/>
          <w:numId w:val="19"/>
        </w:numPr>
        <w:spacing w:line="276" w:lineRule="auto"/>
        <w:ind w:hanging="720"/>
        <w:rPr>
          <w:rFonts w:eastAsia="Calibri"/>
          <w:b/>
          <w:bCs/>
          <w:iCs/>
          <w:lang w:val="en-US" w:eastAsia="es-BO"/>
        </w:rPr>
      </w:pPr>
      <w:r w:rsidRPr="00F6648A">
        <w:rPr>
          <w:rFonts w:eastAsia="Calibri"/>
          <w:b/>
          <w:bCs/>
          <w:iCs/>
          <w:lang w:val="en-US" w:eastAsia="es-BO"/>
        </w:rPr>
        <w:t>MONTO DE LA CONSULTORÍA</w:t>
      </w:r>
    </w:p>
    <w:p w14:paraId="5C79818D" w14:textId="77777777" w:rsidR="002410C0" w:rsidRPr="00F6648A" w:rsidRDefault="002410C0" w:rsidP="002410C0">
      <w:pPr>
        <w:shd w:val="clear" w:color="auto" w:fill="FFFFFF" w:themeFill="background1"/>
        <w:rPr>
          <w:rFonts w:eastAsia="Calibri"/>
          <w:iCs/>
          <w:lang w:eastAsia="es-BO"/>
        </w:rPr>
      </w:pPr>
    </w:p>
    <w:p w14:paraId="3C6BD8D0" w14:textId="77777777" w:rsidR="002410C0" w:rsidRPr="00F6648A" w:rsidRDefault="002410C0" w:rsidP="002410C0">
      <w:pPr>
        <w:shd w:val="clear" w:color="auto" w:fill="FFFFFF" w:themeFill="background1"/>
        <w:rPr>
          <w:lang w:val="es-ES_tradnl"/>
        </w:rPr>
      </w:pPr>
      <w:r w:rsidRPr="00F6648A">
        <w:rPr>
          <w:rFonts w:eastAsia="Calibri"/>
          <w:iCs/>
          <w:lang w:eastAsia="es-BO"/>
        </w:rPr>
        <w:t xml:space="preserve">El monto mensual de la consultoría será de </w:t>
      </w:r>
      <w:r w:rsidRPr="00F6648A">
        <w:rPr>
          <w:lang w:val="es-ES_tradnl"/>
        </w:rPr>
        <w:t>de Bs11.344.- (Once mil trescientos cuarenta y cuatro 00/100 bolivianos).</w:t>
      </w:r>
    </w:p>
    <w:p w14:paraId="10696E32" w14:textId="77777777" w:rsidR="002410C0" w:rsidRPr="00F6648A" w:rsidRDefault="002410C0" w:rsidP="002410C0">
      <w:pPr>
        <w:shd w:val="clear" w:color="auto" w:fill="FFFFFF" w:themeFill="background1"/>
        <w:rPr>
          <w:rFonts w:eastAsia="Calibri"/>
          <w:iCs/>
          <w:lang w:eastAsia="es-BO"/>
        </w:rPr>
      </w:pPr>
    </w:p>
    <w:p w14:paraId="37B52458" w14:textId="77777777" w:rsidR="002410C0" w:rsidRPr="00F6648A" w:rsidRDefault="002410C0" w:rsidP="00A50405">
      <w:pPr>
        <w:keepNext/>
        <w:keepLines/>
        <w:numPr>
          <w:ilvl w:val="0"/>
          <w:numId w:val="19"/>
        </w:numPr>
        <w:spacing w:line="276" w:lineRule="auto"/>
        <w:ind w:hanging="720"/>
        <w:rPr>
          <w:b/>
          <w:bCs/>
          <w:lang w:eastAsia="ja-JP"/>
        </w:rPr>
      </w:pPr>
      <w:r w:rsidRPr="00F6648A">
        <w:rPr>
          <w:b/>
          <w:bCs/>
          <w:lang w:eastAsia="ja-JP"/>
        </w:rPr>
        <w:lastRenderedPageBreak/>
        <w:t xml:space="preserve">FORMA DE PAGO </w:t>
      </w:r>
    </w:p>
    <w:p w14:paraId="3B4015F1" w14:textId="77777777" w:rsidR="002410C0" w:rsidRPr="00F6648A" w:rsidRDefault="002410C0" w:rsidP="002410C0">
      <w:pPr>
        <w:rPr>
          <w:lang w:val="es-ES_tradnl"/>
        </w:rPr>
      </w:pPr>
    </w:p>
    <w:p w14:paraId="24968D74" w14:textId="77777777" w:rsidR="002410C0" w:rsidRPr="002C2163" w:rsidRDefault="002410C0" w:rsidP="002410C0">
      <w:pPr>
        <w:shd w:val="clear" w:color="auto" w:fill="FFFFFF" w:themeFill="background1"/>
        <w:rPr>
          <w:rFonts w:ascii="Arial" w:hAnsi="Arial" w:cs="Arial"/>
          <w:lang w:val="es-ES_tradnl"/>
        </w:rPr>
      </w:pPr>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3EBD58E2" w14:textId="77777777" w:rsidR="002410C0" w:rsidRPr="00EF5F47" w:rsidRDefault="002410C0" w:rsidP="002410C0">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0107A35B" w14:textId="77777777" w:rsidR="002410C0" w:rsidRPr="002C2163" w:rsidRDefault="002410C0" w:rsidP="002410C0">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1D1297F4" w14:textId="77777777" w:rsidR="002410C0" w:rsidRPr="00EF5F47" w:rsidRDefault="002410C0" w:rsidP="002410C0">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6D5C2077" w14:textId="77777777" w:rsidR="002410C0" w:rsidRDefault="002410C0" w:rsidP="002410C0">
      <w:pPr>
        <w:rPr>
          <w:lang w:val="es-ES_tradnl"/>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p w14:paraId="02565CBF" w14:textId="77777777" w:rsidR="002410C0" w:rsidRPr="00F6648A" w:rsidRDefault="002410C0" w:rsidP="002410C0">
      <w:pPr>
        <w:rPr>
          <w:lang w:val="es-ES_tradnl"/>
        </w:rPr>
      </w:pPr>
    </w:p>
    <w:p w14:paraId="4630CFA5" w14:textId="77777777" w:rsidR="002410C0" w:rsidRPr="00F6648A" w:rsidRDefault="002410C0" w:rsidP="00A50405">
      <w:pPr>
        <w:keepNext/>
        <w:keepLines/>
        <w:numPr>
          <w:ilvl w:val="0"/>
          <w:numId w:val="19"/>
        </w:numPr>
        <w:spacing w:line="276" w:lineRule="auto"/>
        <w:ind w:hanging="720"/>
        <w:rPr>
          <w:b/>
          <w:bCs/>
          <w:lang w:val="es-ES_tradnl" w:eastAsia="ja-JP"/>
        </w:rPr>
      </w:pPr>
      <w:r w:rsidRPr="00F6648A">
        <w:rPr>
          <w:b/>
          <w:bCs/>
          <w:lang w:val="es-ES_tradnl" w:eastAsia="ja-JP"/>
        </w:rPr>
        <w:t xml:space="preserve">LUGAR Y HORARIO DE TRABAJO </w:t>
      </w:r>
    </w:p>
    <w:p w14:paraId="599AD8FD" w14:textId="77777777" w:rsidR="002410C0" w:rsidRPr="00F6648A" w:rsidRDefault="002410C0" w:rsidP="002410C0">
      <w:pPr>
        <w:rPr>
          <w:lang w:val="es-ES_tradnl"/>
        </w:rPr>
      </w:pPr>
    </w:p>
    <w:p w14:paraId="24834FE8" w14:textId="77777777" w:rsidR="002410C0" w:rsidRPr="00F6648A" w:rsidRDefault="002410C0" w:rsidP="002410C0">
      <w:pPr>
        <w:rPr>
          <w:lang w:val="es-ES_tradnl"/>
        </w:rPr>
      </w:pPr>
      <w:r w:rsidRPr="00F6648A">
        <w:rPr>
          <w:lang w:val="es-ES_tradnl"/>
        </w:rPr>
        <w:t>La sede de trabajo del consultor, será en las Oficinas del Programa en la ciudad de La Paz, ubicadas en la avenida 20 de octubre # 2659 entre Campos y Pinilla, con la posibilidad de viajes al interior y exterior del País para el desarrollo de tareas específicas dentro el Programa a requerimiento y/o autorización de sus autoridades superiores.</w:t>
      </w:r>
    </w:p>
    <w:p w14:paraId="5C9D43A2" w14:textId="77777777" w:rsidR="002410C0" w:rsidRPr="00F6648A" w:rsidRDefault="002410C0" w:rsidP="002410C0">
      <w:pPr>
        <w:rPr>
          <w:lang w:val="es-ES_tradnl"/>
        </w:rPr>
      </w:pPr>
    </w:p>
    <w:p w14:paraId="18387B37" w14:textId="77777777" w:rsidR="002410C0" w:rsidRPr="00F6648A" w:rsidRDefault="002410C0" w:rsidP="002410C0">
      <w:pPr>
        <w:rPr>
          <w:lang w:val="es-ES_tradnl"/>
        </w:rPr>
      </w:pPr>
      <w:r w:rsidRPr="00F6648A">
        <w:rPr>
          <w:lang w:val="es-ES_tradnl"/>
        </w:rPr>
        <w:t>El(a) consultor(a) estarán regido al horario establecido por el área de trabajo el mismo que comprende de lunes a viernes de 8:30 am – 12:30 p</w:t>
      </w:r>
      <w:r>
        <w:rPr>
          <w:lang w:val="es-ES_tradnl"/>
        </w:rPr>
        <w:t>.</w:t>
      </w:r>
      <w:r w:rsidRPr="00F6648A">
        <w:rPr>
          <w:lang w:val="es-ES_tradnl"/>
        </w:rPr>
        <w:t>m</w:t>
      </w:r>
      <w:r>
        <w:rPr>
          <w:lang w:val="es-ES_tradnl"/>
        </w:rPr>
        <w:t>.</w:t>
      </w:r>
      <w:r w:rsidRPr="00F6648A">
        <w:rPr>
          <w:lang w:val="es-ES_tradnl"/>
        </w:rPr>
        <w:t xml:space="preserve"> y de 14:30 p</w:t>
      </w:r>
      <w:r>
        <w:rPr>
          <w:lang w:val="es-ES_tradnl"/>
        </w:rPr>
        <w:t>.</w:t>
      </w:r>
      <w:r w:rsidRPr="00F6648A">
        <w:rPr>
          <w:lang w:val="es-ES_tradnl"/>
        </w:rPr>
        <w:t>m</w:t>
      </w:r>
      <w:r>
        <w:rPr>
          <w:lang w:val="es-ES_tradnl"/>
        </w:rPr>
        <w:t>.</w:t>
      </w:r>
      <w:r w:rsidRPr="00F6648A">
        <w:rPr>
          <w:lang w:val="es-ES_tradnl"/>
        </w:rPr>
        <w:t xml:space="preserve"> – 18:30 p</w:t>
      </w:r>
      <w:r>
        <w:rPr>
          <w:lang w:val="es-ES_tradnl"/>
        </w:rPr>
        <w:t>.</w:t>
      </w:r>
      <w:r w:rsidRPr="00F6648A">
        <w:rPr>
          <w:lang w:val="es-ES_tradnl"/>
        </w:rPr>
        <w:t>m</w:t>
      </w:r>
      <w:r>
        <w:rPr>
          <w:lang w:val="es-ES_tradnl"/>
        </w:rPr>
        <w:t>.</w:t>
      </w:r>
      <w:r w:rsidRPr="00F6648A">
        <w:rPr>
          <w:lang w:val="es-ES_tradnl"/>
        </w:rPr>
        <w:t>, y/o disposición emitida de la autoridad competente el incumplimiento estará sujeto a descuentos por retrasos, inasistencia y otros en el marco del Reglamento Interno de Personal del Ministerio de Desarrollo Rural y Tierras.</w:t>
      </w:r>
    </w:p>
    <w:p w14:paraId="49DBACE5" w14:textId="77777777" w:rsidR="002410C0" w:rsidRPr="00F6648A" w:rsidRDefault="002410C0" w:rsidP="002410C0">
      <w:pPr>
        <w:rPr>
          <w:lang w:val="es-ES_tradnl"/>
        </w:rPr>
      </w:pPr>
    </w:p>
    <w:p w14:paraId="0B84A4B6" w14:textId="77777777" w:rsidR="002410C0" w:rsidRPr="002C2163" w:rsidRDefault="002410C0" w:rsidP="002410C0">
      <w:pPr>
        <w:rPr>
          <w:rFonts w:cs="Arial"/>
          <w:b/>
          <w:szCs w:val="20"/>
          <w:lang w:val="es-ES_tradnl"/>
        </w:rPr>
      </w:pPr>
      <w:r>
        <w:rPr>
          <w:b/>
          <w:lang w:val="es-ES_tradnl"/>
        </w:rPr>
        <w:t xml:space="preserve">9.1 </w:t>
      </w:r>
      <w:r w:rsidRPr="002C2163">
        <w:rPr>
          <w:rFonts w:cs="Arial"/>
          <w:b/>
          <w:szCs w:val="20"/>
          <w:lang w:val="es-ES_tradnl"/>
        </w:rPr>
        <w:t>OTORGACION DE PERMISOS Y/O LICENCIAS</w:t>
      </w:r>
    </w:p>
    <w:p w14:paraId="7AAF9395" w14:textId="77777777" w:rsidR="002410C0" w:rsidRPr="00F6648A" w:rsidRDefault="002410C0" w:rsidP="002410C0">
      <w:pPr>
        <w:ind w:right="162"/>
        <w:rPr>
          <w:rFonts w:eastAsia="Calibri"/>
        </w:rPr>
      </w:pPr>
    </w:p>
    <w:p w14:paraId="3CBDC78C" w14:textId="77777777" w:rsidR="002410C0" w:rsidRPr="00F6648A" w:rsidRDefault="002410C0" w:rsidP="002410C0">
      <w:pPr>
        <w:ind w:right="162"/>
        <w:rPr>
          <w:rFonts w:eastAsia="Calibri"/>
        </w:rPr>
      </w:pPr>
      <w:r w:rsidRPr="00F6648A">
        <w:rPr>
          <w:rFonts w:eastAsia="Calibri"/>
        </w:rPr>
        <w:t>Se otorgará permiso y/o licencia de acuerdo al siguiente detalle:</w:t>
      </w:r>
    </w:p>
    <w:p w14:paraId="579D089F" w14:textId="77777777" w:rsidR="002410C0" w:rsidRPr="00F6648A" w:rsidRDefault="002410C0" w:rsidP="00A50405">
      <w:pPr>
        <w:numPr>
          <w:ilvl w:val="0"/>
          <w:numId w:val="10"/>
        </w:numPr>
        <w:shd w:val="clear" w:color="auto" w:fill="FFFFFF" w:themeFill="background1"/>
        <w:ind w:right="162"/>
        <w:contextualSpacing/>
        <w:jc w:val="both"/>
        <w:rPr>
          <w:rFonts w:eastAsia="Calibri"/>
        </w:rPr>
      </w:pPr>
      <w:r w:rsidRPr="00F6648A">
        <w:rPr>
          <w:rFonts w:eastAsia="Calibri"/>
        </w:rPr>
        <w:t>Media jornada laboral de trabajo por aniversario natal, siempre y cuando coincida con día hábil. Este permiso no es prorrogable, por lo que debe ser utilizado en el mismo día.</w:t>
      </w:r>
    </w:p>
    <w:p w14:paraId="3E608F88" w14:textId="77777777" w:rsidR="002410C0" w:rsidRPr="00F6648A" w:rsidRDefault="002410C0" w:rsidP="00A50405">
      <w:pPr>
        <w:numPr>
          <w:ilvl w:val="0"/>
          <w:numId w:val="10"/>
        </w:numPr>
        <w:shd w:val="clear" w:color="auto" w:fill="FFFFFF" w:themeFill="background1"/>
        <w:ind w:right="162"/>
        <w:contextualSpacing/>
        <w:jc w:val="both"/>
        <w:rPr>
          <w:rFonts w:eastAsia="Calibri"/>
        </w:rPr>
      </w:pPr>
      <w:r w:rsidRPr="00F6648A">
        <w:rPr>
          <w:rFonts w:eastAsia="Calibri"/>
        </w:rPr>
        <w:t>Otorgará hasta dos (2) horas mensuales para la atención de asuntos urgentes de índole personal.</w:t>
      </w:r>
    </w:p>
    <w:p w14:paraId="196F3118" w14:textId="77777777" w:rsidR="002410C0" w:rsidRPr="00F6648A" w:rsidRDefault="002410C0" w:rsidP="00A50405">
      <w:pPr>
        <w:numPr>
          <w:ilvl w:val="0"/>
          <w:numId w:val="10"/>
        </w:numPr>
        <w:shd w:val="clear" w:color="auto" w:fill="FFFFFF" w:themeFill="background1"/>
        <w:ind w:right="162"/>
        <w:contextualSpacing/>
        <w:jc w:val="both"/>
        <w:rPr>
          <w:rFonts w:eastAsia="Calibri"/>
        </w:rPr>
      </w:pPr>
      <w:r w:rsidRPr="00F6648A">
        <w:rPr>
          <w:rFonts w:eastAsia="Calibri"/>
        </w:rPr>
        <w:t>Otorgar un (1) día al mes con compromiso escrito de compensación.</w:t>
      </w:r>
    </w:p>
    <w:p w14:paraId="59BB33A5" w14:textId="77777777" w:rsidR="002410C0" w:rsidRPr="00F6648A" w:rsidRDefault="002410C0" w:rsidP="00A50405">
      <w:pPr>
        <w:numPr>
          <w:ilvl w:val="0"/>
          <w:numId w:val="10"/>
        </w:numPr>
        <w:shd w:val="clear" w:color="auto" w:fill="FFFFFF" w:themeFill="background1"/>
        <w:ind w:right="164"/>
        <w:jc w:val="both"/>
        <w:rPr>
          <w:rFonts w:eastAsia="Calibri"/>
        </w:rPr>
      </w:pPr>
      <w:r w:rsidRPr="00F6648A">
        <w:rPr>
          <w:rFonts w:eastAsia="Calibri"/>
        </w:rPr>
        <w:t>Asimismo, podrá conceder permiso sin goce de haber por estado de salud grave, siempre y cuando se encuentre debidamente justificado por un Ente de Salud, reservándose la ENTIDAD el derecho a verificación.</w:t>
      </w:r>
    </w:p>
    <w:p w14:paraId="7DB9172E" w14:textId="77777777" w:rsidR="002410C0" w:rsidRPr="00F6648A" w:rsidRDefault="002410C0" w:rsidP="00A50405">
      <w:pPr>
        <w:numPr>
          <w:ilvl w:val="0"/>
          <w:numId w:val="10"/>
        </w:numPr>
        <w:shd w:val="clear" w:color="auto" w:fill="FFFFFF" w:themeFill="background1"/>
        <w:ind w:right="164"/>
        <w:jc w:val="both"/>
        <w:rPr>
          <w:rFonts w:eastAsia="Calibri"/>
        </w:rPr>
      </w:pPr>
      <w:r w:rsidRPr="00F6648A">
        <w:rPr>
          <w:rFonts w:eastAsia="Calibri"/>
        </w:rPr>
        <w:lastRenderedPageBreak/>
        <w:t xml:space="preserve">Por fallecimientos de padres, cónyuge, hermano o hijos, gozara de 3 días hábiles de licencia con la obligación de presentar el Certificado de Defunción pertinente, dentro de los 5 hábiles siguientes de acontecido el suceso. </w:t>
      </w:r>
    </w:p>
    <w:p w14:paraId="40BB4289" w14:textId="77777777" w:rsidR="002410C0" w:rsidRPr="00F6648A" w:rsidRDefault="002410C0" w:rsidP="00A50405">
      <w:pPr>
        <w:numPr>
          <w:ilvl w:val="0"/>
          <w:numId w:val="10"/>
        </w:numPr>
        <w:shd w:val="clear" w:color="auto" w:fill="FFFFFF" w:themeFill="background1"/>
        <w:ind w:right="164"/>
        <w:jc w:val="both"/>
        <w:rPr>
          <w:rFonts w:eastAsia="Calibri"/>
        </w:rPr>
      </w:pPr>
      <w:r w:rsidRPr="00F6648A">
        <w:rPr>
          <w:rFonts w:eastAsia="Calibri"/>
        </w:rPr>
        <w:t xml:space="preserve">Tolerancia en el marco del DS </w:t>
      </w:r>
      <w:proofErr w:type="spellStart"/>
      <w:r w:rsidRPr="00F6648A">
        <w:rPr>
          <w:rFonts w:eastAsia="Calibri"/>
        </w:rPr>
        <w:t>N°</w:t>
      </w:r>
      <w:proofErr w:type="spellEnd"/>
      <w:r w:rsidRPr="00F6648A">
        <w:rPr>
          <w:rFonts w:eastAsia="Calibri"/>
        </w:rPr>
        <w:t xml:space="preserve"> 3164 del 03 de mayo del 2017.</w:t>
      </w:r>
    </w:p>
    <w:p w14:paraId="6AF4614D" w14:textId="77777777" w:rsidR="002410C0" w:rsidRPr="00F6648A" w:rsidRDefault="002410C0" w:rsidP="002410C0">
      <w:pPr>
        <w:ind w:left="720" w:right="164"/>
        <w:rPr>
          <w:rFonts w:eastAsia="Calibri"/>
        </w:rPr>
      </w:pPr>
    </w:p>
    <w:p w14:paraId="3C45B784"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eastAsia="ja-JP"/>
        </w:rPr>
        <w:t>PAGO DE REFRIGERIOS</w:t>
      </w:r>
    </w:p>
    <w:p w14:paraId="599E1632" w14:textId="77777777" w:rsidR="002410C0" w:rsidRPr="00F6648A" w:rsidRDefault="002410C0" w:rsidP="002410C0">
      <w:pPr>
        <w:ind w:right="164"/>
        <w:rPr>
          <w:rFonts w:eastAsia="Calibri"/>
        </w:rPr>
      </w:pPr>
    </w:p>
    <w:p w14:paraId="20C674CD" w14:textId="77777777" w:rsidR="002410C0" w:rsidRPr="00F6648A" w:rsidRDefault="002410C0" w:rsidP="002410C0">
      <w:pPr>
        <w:ind w:right="164"/>
        <w:rPr>
          <w:rFonts w:eastAsia="Calibri"/>
        </w:rPr>
      </w:pPr>
      <w:r w:rsidRPr="00F6648A">
        <w:rPr>
          <w:rFonts w:eastAsia="Calibri"/>
        </w:rPr>
        <w:t xml:space="preserve">El pago de refrigerio se realizará de acuerdo a la Reglamentación vigente, disposición de fondos y presupuesto aprobado. </w:t>
      </w:r>
    </w:p>
    <w:p w14:paraId="787BA0E1" w14:textId="77777777" w:rsidR="002410C0" w:rsidRPr="00F6648A" w:rsidRDefault="002410C0" w:rsidP="002410C0">
      <w:pPr>
        <w:ind w:right="164"/>
        <w:rPr>
          <w:rFonts w:eastAsia="Calibri"/>
        </w:rPr>
      </w:pPr>
    </w:p>
    <w:p w14:paraId="39D7D1B9" w14:textId="77777777" w:rsidR="002410C0" w:rsidRPr="00F6648A" w:rsidRDefault="002410C0" w:rsidP="00A50405">
      <w:pPr>
        <w:keepNext/>
        <w:keepLines/>
        <w:numPr>
          <w:ilvl w:val="0"/>
          <w:numId w:val="19"/>
        </w:numPr>
        <w:spacing w:line="276" w:lineRule="auto"/>
        <w:ind w:hanging="720"/>
        <w:rPr>
          <w:b/>
          <w:bCs/>
          <w:lang w:eastAsia="ja-JP"/>
        </w:rPr>
      </w:pPr>
      <w:r w:rsidRPr="00F6648A">
        <w:rPr>
          <w:b/>
          <w:bCs/>
          <w:lang w:eastAsia="ja-JP"/>
        </w:rPr>
        <w:t>PAGO DE PASAJES Y VIÁTICOS</w:t>
      </w:r>
    </w:p>
    <w:p w14:paraId="279574F5" w14:textId="77777777" w:rsidR="002410C0" w:rsidRPr="00F6648A" w:rsidRDefault="002410C0" w:rsidP="002410C0">
      <w:pPr>
        <w:kinsoku w:val="0"/>
        <w:overflowPunct w:val="0"/>
        <w:textAlignment w:val="baseline"/>
      </w:pPr>
    </w:p>
    <w:p w14:paraId="2BB4B12C" w14:textId="77777777" w:rsidR="002410C0" w:rsidRPr="00F6648A" w:rsidRDefault="002410C0" w:rsidP="002410C0">
      <w:pPr>
        <w:kinsoku w:val="0"/>
        <w:overflowPunct w:val="0"/>
        <w:textAlignment w:val="baseline"/>
        <w:rPr>
          <w:bCs/>
        </w:rPr>
      </w:pPr>
      <w:r w:rsidRPr="00F6648A">
        <w:t xml:space="preserve">El pago de viáticos y pasajes se realizará de acuerdo a la Reglamentación establecida por el Ministerio de Desarrollo Rural y Tierras y con cargo al presupuesto del </w:t>
      </w:r>
      <w:r w:rsidRPr="00F6648A">
        <w:rPr>
          <w:bCs/>
        </w:rPr>
        <w:t>Programa.</w:t>
      </w:r>
    </w:p>
    <w:p w14:paraId="4DFDBA7A" w14:textId="77777777" w:rsidR="002410C0" w:rsidRPr="00F6648A" w:rsidRDefault="002410C0" w:rsidP="002410C0">
      <w:pPr>
        <w:kinsoku w:val="0"/>
        <w:overflowPunct w:val="0"/>
        <w:textAlignment w:val="baseline"/>
        <w:rPr>
          <w:bCs/>
        </w:rPr>
      </w:pPr>
    </w:p>
    <w:p w14:paraId="19E7BDD4" w14:textId="77777777" w:rsidR="002410C0" w:rsidRPr="00F6648A" w:rsidRDefault="002410C0" w:rsidP="00A50405">
      <w:pPr>
        <w:keepNext/>
        <w:keepLines/>
        <w:numPr>
          <w:ilvl w:val="0"/>
          <w:numId w:val="19"/>
        </w:numPr>
        <w:spacing w:line="276" w:lineRule="auto"/>
        <w:ind w:hanging="720"/>
        <w:rPr>
          <w:b/>
          <w:bCs/>
          <w:lang w:eastAsia="ja-JP"/>
        </w:rPr>
      </w:pPr>
      <w:r w:rsidRPr="00F6648A">
        <w:rPr>
          <w:b/>
          <w:bCs/>
          <w:lang w:eastAsia="ja-JP"/>
        </w:rPr>
        <w:t>DEVOLUCION DE ACTIVOS E INFORMACION ENTREGADA Y GENERADA</w:t>
      </w:r>
    </w:p>
    <w:p w14:paraId="6A6A29E2" w14:textId="77777777" w:rsidR="002410C0" w:rsidRPr="00F6648A" w:rsidRDefault="002410C0" w:rsidP="002410C0"/>
    <w:p w14:paraId="05D5A1F7" w14:textId="77777777" w:rsidR="002410C0" w:rsidRPr="00F6648A" w:rsidRDefault="002410C0" w:rsidP="002410C0">
      <w:pPr>
        <w:rPr>
          <w:b/>
          <w:i/>
        </w:rPr>
      </w:pPr>
      <w:r w:rsidRPr="00F6648A">
        <w:t>Una vez finalizado el contrato, los consultores tienen la obligación de entregar activos asignados a su nombre con la información obtenida como consecuencia de su trabajo. Asimismo, deberá hacer entrega de toda la documentación generada, así como entregada a su cargo.</w:t>
      </w:r>
      <w:r w:rsidRPr="00F6648A">
        <w:rPr>
          <w:b/>
          <w:i/>
        </w:rPr>
        <w:t xml:space="preserve"> </w:t>
      </w:r>
    </w:p>
    <w:p w14:paraId="6FB3328E" w14:textId="77777777" w:rsidR="002410C0" w:rsidRPr="00F6648A" w:rsidRDefault="002410C0" w:rsidP="002410C0">
      <w:pPr>
        <w:rPr>
          <w:b/>
          <w:i/>
        </w:rPr>
      </w:pPr>
    </w:p>
    <w:p w14:paraId="48A769C5"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val="en-US" w:eastAsia="ja-JP"/>
        </w:rPr>
        <w:t>PROPIEDAD INTELECTUAL</w:t>
      </w:r>
    </w:p>
    <w:p w14:paraId="599191E4" w14:textId="77777777" w:rsidR="002410C0" w:rsidRPr="00F6648A" w:rsidRDefault="002410C0" w:rsidP="002410C0">
      <w:pPr>
        <w:rPr>
          <w:lang w:val="es-ES_tradnl"/>
        </w:rPr>
      </w:pPr>
    </w:p>
    <w:p w14:paraId="4096C42D" w14:textId="77777777" w:rsidR="002410C0" w:rsidRPr="00F6648A" w:rsidRDefault="002410C0" w:rsidP="002410C0">
      <w:pPr>
        <w:rPr>
          <w:lang w:val="es-ES_tradnl"/>
        </w:rPr>
      </w:pPr>
      <w:r w:rsidRPr="00F6648A">
        <w:rPr>
          <w:lang w:val="es-ES_tradnl"/>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72F0BED9" w14:textId="77777777" w:rsidR="002410C0" w:rsidRPr="00F6648A" w:rsidRDefault="002410C0" w:rsidP="002410C0">
      <w:pPr>
        <w:rPr>
          <w:lang w:val="es-ES_tradnl"/>
        </w:rPr>
      </w:pPr>
    </w:p>
    <w:p w14:paraId="18D67622"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val="en-US" w:eastAsia="ja-JP"/>
        </w:rPr>
        <w:t>CONFIDENCIALIDAD DE LA INFORMACION</w:t>
      </w:r>
    </w:p>
    <w:p w14:paraId="767EAE05" w14:textId="77777777" w:rsidR="002410C0" w:rsidRPr="00F6648A" w:rsidRDefault="002410C0" w:rsidP="002410C0">
      <w:pPr>
        <w:rPr>
          <w:lang w:val="es-ES_tradnl"/>
        </w:rPr>
      </w:pPr>
    </w:p>
    <w:p w14:paraId="74E6F471" w14:textId="77777777" w:rsidR="002410C0" w:rsidRDefault="002410C0" w:rsidP="002410C0">
      <w:pPr>
        <w:rPr>
          <w:lang w:val="es-ES_tradnl"/>
        </w:rPr>
      </w:pPr>
      <w:r w:rsidRPr="00F6648A">
        <w:rPr>
          <w:lang w:val="es-ES_tradnl"/>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F6648A">
        <w:rPr>
          <w:lang w:val="es-ES_tradnl"/>
        </w:rPr>
        <w:t>Nº</w:t>
      </w:r>
      <w:proofErr w:type="spellEnd"/>
      <w:r w:rsidRPr="00F6648A">
        <w:rPr>
          <w:lang w:val="es-ES_tradnl"/>
        </w:rPr>
        <w:t xml:space="preserve"> 1178 (Responsabilidad por la Función Pública).</w:t>
      </w:r>
    </w:p>
    <w:p w14:paraId="5B3C925A" w14:textId="77777777" w:rsidR="002410C0" w:rsidRPr="00F6648A" w:rsidRDefault="002410C0" w:rsidP="002410C0">
      <w:pPr>
        <w:rPr>
          <w:lang w:val="es-ES_tradnl"/>
        </w:rPr>
      </w:pPr>
    </w:p>
    <w:p w14:paraId="3DC777EA"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val="en-US" w:eastAsia="ja-JP"/>
        </w:rPr>
        <w:t>DOCUMENTOS A PRESENTAR</w:t>
      </w:r>
    </w:p>
    <w:p w14:paraId="28501118" w14:textId="77777777" w:rsidR="002410C0" w:rsidRPr="00F6648A" w:rsidRDefault="002410C0" w:rsidP="002410C0">
      <w:pPr>
        <w:rPr>
          <w:lang w:val="es-ES_tradnl"/>
        </w:rPr>
      </w:pPr>
      <w:bookmarkStart w:id="21" w:name="_Hlk157175924"/>
    </w:p>
    <w:p w14:paraId="22AC8B54" w14:textId="77777777" w:rsidR="002410C0" w:rsidRPr="00F6648A" w:rsidRDefault="002410C0" w:rsidP="002410C0">
      <w:pPr>
        <w:rPr>
          <w:lang w:val="es-ES_tradnl"/>
        </w:rPr>
      </w:pPr>
      <w:r w:rsidRPr="00F6648A">
        <w:rPr>
          <w:lang w:val="es-ES_tradnl"/>
        </w:rPr>
        <w:t>En el momento de firmar el contrato el proponente adjudicado deberá exhibir los originales de toda la documentación presentadas en fotocopias, incluyendo su número de identificación tributaria (NIT) y certificado CENVI original.</w:t>
      </w:r>
    </w:p>
    <w:p w14:paraId="5069E58A" w14:textId="77777777" w:rsidR="002410C0" w:rsidRPr="00F6648A" w:rsidRDefault="002410C0" w:rsidP="002410C0">
      <w:pPr>
        <w:rPr>
          <w:lang w:val="es-ES_tradnl"/>
        </w:rPr>
      </w:pPr>
    </w:p>
    <w:bookmarkEnd w:id="21"/>
    <w:p w14:paraId="0997B8AD" w14:textId="77777777" w:rsidR="002410C0" w:rsidRPr="00F6648A" w:rsidRDefault="002410C0" w:rsidP="00A50405">
      <w:pPr>
        <w:keepNext/>
        <w:keepLines/>
        <w:numPr>
          <w:ilvl w:val="0"/>
          <w:numId w:val="19"/>
        </w:numPr>
        <w:spacing w:line="276" w:lineRule="auto"/>
        <w:ind w:hanging="720"/>
        <w:rPr>
          <w:b/>
          <w:bCs/>
          <w:lang w:val="en-US" w:eastAsia="ja-JP"/>
        </w:rPr>
      </w:pPr>
      <w:r w:rsidRPr="00F6648A">
        <w:rPr>
          <w:b/>
          <w:bCs/>
          <w:lang w:val="en-US" w:eastAsia="ja-JP"/>
        </w:rPr>
        <w:t>COORDINACIÓN Y COLABORACIONES</w:t>
      </w:r>
    </w:p>
    <w:p w14:paraId="1C947AA6" w14:textId="77777777" w:rsidR="002410C0" w:rsidRPr="00F6648A" w:rsidRDefault="002410C0" w:rsidP="002410C0">
      <w:pPr>
        <w:ind w:left="714"/>
        <w:rPr>
          <w:rFonts w:eastAsia="Calibri"/>
        </w:rPr>
      </w:pPr>
    </w:p>
    <w:p w14:paraId="0731F5D2" w14:textId="77777777" w:rsidR="002410C0" w:rsidRPr="00F6648A" w:rsidRDefault="002410C0" w:rsidP="00A50405">
      <w:pPr>
        <w:numPr>
          <w:ilvl w:val="0"/>
          <w:numId w:val="7"/>
        </w:numPr>
        <w:ind w:left="714" w:hanging="357"/>
        <w:jc w:val="both"/>
        <w:rPr>
          <w:rFonts w:eastAsia="Calibri"/>
        </w:rPr>
      </w:pPr>
      <w:r w:rsidRPr="00F6648A">
        <w:rPr>
          <w:rFonts w:eastAsia="Calibri"/>
        </w:rPr>
        <w:t>Estará bajo la coordinación directa del Coordinador Nacional del Programa.</w:t>
      </w:r>
    </w:p>
    <w:p w14:paraId="22B01FA8" w14:textId="77777777" w:rsidR="002410C0" w:rsidRPr="00F6648A" w:rsidRDefault="002410C0" w:rsidP="00A50405">
      <w:pPr>
        <w:numPr>
          <w:ilvl w:val="0"/>
          <w:numId w:val="6"/>
        </w:numPr>
        <w:ind w:left="714" w:hanging="357"/>
        <w:jc w:val="both"/>
        <w:rPr>
          <w:rFonts w:eastAsia="Calibri"/>
        </w:rPr>
      </w:pPr>
      <w:r w:rsidRPr="00F6648A">
        <w:rPr>
          <w:rFonts w:eastAsia="Calibri"/>
        </w:rPr>
        <w:lastRenderedPageBreak/>
        <w:t>Estrecha coordinación con la Coordinación técnica.</w:t>
      </w:r>
    </w:p>
    <w:p w14:paraId="59BB2381" w14:textId="77777777" w:rsidR="002410C0" w:rsidRPr="00F6648A" w:rsidRDefault="002410C0" w:rsidP="00A50405">
      <w:pPr>
        <w:numPr>
          <w:ilvl w:val="0"/>
          <w:numId w:val="6"/>
        </w:numPr>
        <w:ind w:left="714" w:hanging="357"/>
        <w:jc w:val="both"/>
        <w:rPr>
          <w:rFonts w:eastAsia="Calibri"/>
        </w:rPr>
      </w:pPr>
      <w:r w:rsidRPr="00F6648A">
        <w:rPr>
          <w:rFonts w:eastAsia="Calibri"/>
        </w:rPr>
        <w:t>Coordinación con la Administración Nacional.</w:t>
      </w:r>
    </w:p>
    <w:p w14:paraId="7B4E03E5" w14:textId="77777777" w:rsidR="002410C0" w:rsidRPr="00F6648A" w:rsidRDefault="002410C0" w:rsidP="00A50405">
      <w:pPr>
        <w:numPr>
          <w:ilvl w:val="0"/>
          <w:numId w:val="6"/>
        </w:numPr>
        <w:ind w:left="714" w:hanging="357"/>
        <w:jc w:val="both"/>
        <w:rPr>
          <w:rFonts w:eastAsia="Calibri"/>
        </w:rPr>
      </w:pPr>
      <w:r w:rsidRPr="00F6648A">
        <w:rPr>
          <w:rFonts w:eastAsia="Calibri"/>
        </w:rPr>
        <w:t xml:space="preserve">Coordinación de acciones de intervención con los equipos de las Unidades Operativas Locales. </w:t>
      </w:r>
    </w:p>
    <w:p w14:paraId="7AF867F1" w14:textId="77777777" w:rsidR="002410C0" w:rsidRPr="00F6648A" w:rsidRDefault="002410C0" w:rsidP="00A50405">
      <w:pPr>
        <w:numPr>
          <w:ilvl w:val="0"/>
          <w:numId w:val="6"/>
        </w:numPr>
        <w:ind w:left="714" w:hanging="357"/>
        <w:jc w:val="both"/>
        <w:rPr>
          <w:rFonts w:eastAsia="Calibri"/>
        </w:rPr>
      </w:pPr>
      <w:r w:rsidRPr="00F6648A">
        <w:rPr>
          <w:rFonts w:eastAsia="Calibri"/>
        </w:rPr>
        <w:t>Coordinar con las Entidades Territoriales Autónomas para establecer concurrencia de apoyo estratégico.</w:t>
      </w:r>
    </w:p>
    <w:p w14:paraId="26B87D37" w14:textId="77777777" w:rsidR="002410C0" w:rsidRPr="00F6648A" w:rsidRDefault="002410C0" w:rsidP="002410C0">
      <w:pPr>
        <w:ind w:left="714"/>
        <w:rPr>
          <w:rFonts w:eastAsia="Calibri"/>
        </w:rPr>
      </w:pPr>
    </w:p>
    <w:p w14:paraId="0EA879C8" w14:textId="77777777" w:rsidR="002410C0" w:rsidRPr="00F6648A" w:rsidRDefault="002410C0" w:rsidP="00A50405">
      <w:pPr>
        <w:keepNext/>
        <w:keepLines/>
        <w:numPr>
          <w:ilvl w:val="0"/>
          <w:numId w:val="19"/>
        </w:numPr>
        <w:spacing w:line="276" w:lineRule="auto"/>
        <w:ind w:hanging="720"/>
        <w:rPr>
          <w:b/>
          <w:bCs/>
          <w:lang w:eastAsia="ja-JP"/>
        </w:rPr>
      </w:pPr>
      <w:r>
        <w:rPr>
          <w:b/>
          <w:bCs/>
          <w:lang w:eastAsia="ja-JP"/>
        </w:rPr>
        <w:t>METODO DE SELECCION</w:t>
      </w:r>
    </w:p>
    <w:p w14:paraId="7054961D" w14:textId="77777777" w:rsidR="002410C0" w:rsidRPr="00F6648A" w:rsidRDefault="002410C0" w:rsidP="002410C0">
      <w:pPr>
        <w:keepNext/>
        <w:keepLines/>
        <w:spacing w:line="276" w:lineRule="auto"/>
        <w:rPr>
          <w:lang w:val="es-ES_tradnl"/>
        </w:rPr>
      </w:pPr>
    </w:p>
    <w:p w14:paraId="780FDA08" w14:textId="77777777" w:rsidR="002410C0" w:rsidRPr="007A2A5A" w:rsidRDefault="002410C0" w:rsidP="002410C0">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132C5CB8" w14:textId="77777777" w:rsidR="002410C0" w:rsidRPr="00F6648A" w:rsidRDefault="002410C0" w:rsidP="002410C0">
      <w:pPr>
        <w:keepNext/>
        <w:keepLines/>
        <w:spacing w:line="276" w:lineRule="auto"/>
        <w:rPr>
          <w:lang w:val="es-ES_tradnl"/>
        </w:rPr>
      </w:pPr>
    </w:p>
    <w:p w14:paraId="27EDC368" w14:textId="77777777" w:rsidR="002410C0" w:rsidRPr="00F6648A" w:rsidRDefault="002410C0" w:rsidP="00A50405">
      <w:pPr>
        <w:numPr>
          <w:ilvl w:val="0"/>
          <w:numId w:val="19"/>
        </w:numPr>
        <w:ind w:hanging="720"/>
        <w:jc w:val="both"/>
        <w:rPr>
          <w:rFonts w:eastAsia="Calibri"/>
          <w:b/>
          <w:bCs/>
          <w:lang w:val="es-MX" w:eastAsia="ja-JP"/>
        </w:rPr>
      </w:pPr>
      <w:r w:rsidRPr="00F6648A">
        <w:rPr>
          <w:rFonts w:eastAsia="Calibri"/>
          <w:b/>
          <w:bCs/>
          <w:lang w:val="es-MX" w:eastAsia="ja-JP"/>
        </w:rPr>
        <w:t>OTRAS CONDICIONES</w:t>
      </w:r>
    </w:p>
    <w:p w14:paraId="676E27F9" w14:textId="77777777" w:rsidR="002410C0" w:rsidRPr="00F6648A" w:rsidRDefault="002410C0" w:rsidP="002410C0">
      <w:pPr>
        <w:rPr>
          <w:lang w:val="es-MX" w:eastAsia="ja-JP"/>
        </w:rPr>
      </w:pPr>
    </w:p>
    <w:p w14:paraId="08006855" w14:textId="77777777" w:rsidR="002410C0" w:rsidRPr="00F6648A" w:rsidRDefault="002410C0" w:rsidP="002410C0">
      <w:pPr>
        <w:rPr>
          <w:lang w:val="es-MX" w:eastAsia="ja-JP"/>
        </w:rPr>
      </w:pPr>
      <w:r w:rsidRPr="00F6648A">
        <w:rPr>
          <w:lang w:val="es-MX" w:eastAsia="ja-JP"/>
        </w:rPr>
        <w:t>Se indica que a</w:t>
      </w:r>
      <w:r>
        <w:rPr>
          <w:lang w:val="es-MX" w:eastAsia="ja-JP"/>
        </w:rPr>
        <w:t>l</w:t>
      </w:r>
      <w:r w:rsidRPr="00F6648A">
        <w:rPr>
          <w:lang w:val="es-MX" w:eastAsia="ja-JP"/>
        </w:rPr>
        <w:t xml:space="preserve"> presente TDR podría haber ajustes y presiones en el futuro sujetos a la revisión y aprobación del Manual de Operaciones. </w:t>
      </w:r>
    </w:p>
    <w:p w14:paraId="12AF356F" w14:textId="77777777" w:rsidR="002410C0" w:rsidRPr="00F6648A" w:rsidRDefault="002410C0" w:rsidP="002410C0">
      <w:pPr>
        <w:pStyle w:val="Prrafodelista"/>
        <w:tabs>
          <w:tab w:val="left" w:pos="3690"/>
        </w:tabs>
        <w:ind w:left="0"/>
        <w:rPr>
          <w:rFonts w:cs="Arial"/>
          <w:szCs w:val="20"/>
          <w:lang w:val="es-MX" w:eastAsia="ja-JP"/>
        </w:rPr>
      </w:pPr>
    </w:p>
    <w:p w14:paraId="66A1B1C6" w14:textId="77777777" w:rsidR="002410C0" w:rsidRPr="005B0DE7" w:rsidRDefault="002410C0" w:rsidP="002410C0">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642DD996" w14:textId="77777777" w:rsidR="002410C0" w:rsidRPr="005B0DE7" w:rsidRDefault="002410C0" w:rsidP="002410C0">
      <w:pPr>
        <w:pStyle w:val="Prrafodelista"/>
        <w:tabs>
          <w:tab w:val="left" w:pos="3690"/>
        </w:tabs>
        <w:ind w:left="0"/>
        <w:rPr>
          <w:rFonts w:cs="Arial"/>
          <w:color w:val="000000" w:themeColor="text1"/>
          <w:szCs w:val="20"/>
          <w:lang w:val="es-BO"/>
        </w:rPr>
      </w:pPr>
    </w:p>
    <w:p w14:paraId="4E013578" w14:textId="77777777" w:rsidR="002410C0" w:rsidRPr="005B0DE7" w:rsidRDefault="002410C0" w:rsidP="002410C0">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1F6D1E9A" w14:textId="77777777" w:rsidR="002410C0" w:rsidRPr="005B0DE7" w:rsidRDefault="002410C0" w:rsidP="002410C0">
      <w:pPr>
        <w:pStyle w:val="Prrafodelista"/>
        <w:tabs>
          <w:tab w:val="left" w:pos="3690"/>
        </w:tabs>
        <w:ind w:left="0"/>
        <w:rPr>
          <w:rFonts w:cs="Arial"/>
          <w:color w:val="000000" w:themeColor="text1"/>
          <w:szCs w:val="20"/>
          <w:lang w:val="es-BO" w:eastAsia="ja-JP"/>
        </w:rPr>
      </w:pPr>
    </w:p>
    <w:p w14:paraId="383BC3E6" w14:textId="77777777" w:rsidR="002410C0" w:rsidRPr="005B0DE7" w:rsidRDefault="002410C0" w:rsidP="002410C0">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67D7331B" w14:textId="77777777" w:rsidR="002410C0" w:rsidRPr="005B0DE7" w:rsidRDefault="002410C0" w:rsidP="002410C0">
      <w:pPr>
        <w:pStyle w:val="Prrafodelista"/>
        <w:tabs>
          <w:tab w:val="left" w:pos="3690"/>
        </w:tabs>
        <w:ind w:left="0"/>
        <w:rPr>
          <w:rFonts w:cs="Arial"/>
          <w:color w:val="000000" w:themeColor="text1"/>
          <w:szCs w:val="20"/>
          <w:lang w:val="es-BO" w:eastAsia="ja-JP"/>
        </w:rPr>
      </w:pPr>
    </w:p>
    <w:p w14:paraId="45D089DF" w14:textId="77777777" w:rsidR="002410C0" w:rsidRPr="005B0DE7" w:rsidRDefault="002410C0" w:rsidP="002410C0">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2C2163">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6C45FB89" w14:textId="77777777" w:rsidR="002410C0" w:rsidRPr="005B0DE7" w:rsidRDefault="002410C0" w:rsidP="002410C0">
      <w:pPr>
        <w:pStyle w:val="Prrafodelista"/>
        <w:tabs>
          <w:tab w:val="left" w:pos="3690"/>
        </w:tabs>
        <w:ind w:left="0"/>
        <w:rPr>
          <w:rFonts w:cs="Arial"/>
          <w:color w:val="000000" w:themeColor="text1"/>
          <w:szCs w:val="20"/>
          <w:lang w:val="es-BO" w:eastAsia="ja-JP"/>
        </w:rPr>
      </w:pPr>
    </w:p>
    <w:p w14:paraId="53CFBA91" w14:textId="77777777" w:rsidR="002410C0" w:rsidRPr="005B0DE7" w:rsidRDefault="002410C0" w:rsidP="002410C0">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633539FF" w14:textId="77777777" w:rsidR="002410C0" w:rsidRPr="005B0DE7" w:rsidRDefault="002410C0" w:rsidP="002410C0">
      <w:pPr>
        <w:rPr>
          <w:color w:val="000000" w:themeColor="text1"/>
          <w:lang w:val="es-MX" w:eastAsia="ja-JP"/>
        </w:rPr>
      </w:pPr>
    </w:p>
    <w:p w14:paraId="0BFEC601" w14:textId="49BFAAF1" w:rsidR="002410C0" w:rsidRDefault="002410C0" w:rsidP="002410C0">
      <w:pPr>
        <w:rPr>
          <w:color w:val="000000" w:themeColor="text1"/>
          <w:lang w:val="es-ES_tradnl"/>
        </w:rPr>
      </w:pPr>
      <w:r w:rsidRPr="005B0DE7">
        <w:rPr>
          <w:color w:val="000000" w:themeColor="text1"/>
          <w:lang w:val="es-ES_tradnl"/>
        </w:rPr>
        <w:t>Considerar que la postulación tiene el siguiente paso:</w:t>
      </w:r>
    </w:p>
    <w:p w14:paraId="590DBAF6" w14:textId="7ECA6048" w:rsidR="008E1947" w:rsidRDefault="008E1947" w:rsidP="002410C0">
      <w:pPr>
        <w:rPr>
          <w:color w:val="000000" w:themeColor="text1"/>
          <w:lang w:val="es-ES_tradnl"/>
        </w:rPr>
      </w:pPr>
    </w:p>
    <w:p w14:paraId="34DCA018" w14:textId="0EF68EF7" w:rsidR="008E1947" w:rsidRDefault="008E1947" w:rsidP="002410C0">
      <w:pPr>
        <w:rPr>
          <w:color w:val="000000" w:themeColor="text1"/>
          <w:lang w:val="es-ES_tradnl"/>
        </w:rPr>
      </w:pPr>
    </w:p>
    <w:p w14:paraId="23D74FD5" w14:textId="77777777" w:rsidR="008E1947" w:rsidRPr="005B0DE7" w:rsidRDefault="008E1947" w:rsidP="002410C0">
      <w:pPr>
        <w:rPr>
          <w:color w:val="000000" w:themeColor="text1"/>
          <w:lang w:val="es-ES_tradnl"/>
        </w:rPr>
      </w:pPr>
    </w:p>
    <w:tbl>
      <w:tblPr>
        <w:tblStyle w:val="Tablaconcuadrcula"/>
        <w:tblW w:w="0" w:type="auto"/>
        <w:jc w:val="center"/>
        <w:tblLook w:val="04A0" w:firstRow="1" w:lastRow="0" w:firstColumn="1" w:lastColumn="0" w:noHBand="0" w:noVBand="1"/>
      </w:tblPr>
      <w:tblGrid>
        <w:gridCol w:w="7933"/>
      </w:tblGrid>
      <w:tr w:rsidR="002410C0" w:rsidRPr="005B0DE7" w14:paraId="149B90E7" w14:textId="77777777" w:rsidTr="00161D70">
        <w:trPr>
          <w:trHeight w:val="402"/>
          <w:jc w:val="center"/>
        </w:trPr>
        <w:tc>
          <w:tcPr>
            <w:tcW w:w="7933" w:type="dxa"/>
            <w:shd w:val="clear" w:color="auto" w:fill="FFD966" w:themeFill="accent4" w:themeFillTint="99"/>
            <w:vAlign w:val="center"/>
          </w:tcPr>
          <w:p w14:paraId="47FECA16" w14:textId="77777777" w:rsidR="002410C0" w:rsidRPr="005B0DE7" w:rsidRDefault="002410C0" w:rsidP="00161D70">
            <w:pPr>
              <w:rPr>
                <w:b/>
                <w:bCs/>
                <w:color w:val="000000" w:themeColor="text1"/>
                <w:highlight w:val="cyan"/>
                <w:lang w:val="es-ES_tradnl"/>
              </w:rPr>
            </w:pPr>
            <w:proofErr w:type="gramStart"/>
            <w:r w:rsidRPr="005B0DE7">
              <w:rPr>
                <w:b/>
                <w:bCs/>
                <w:color w:val="000000" w:themeColor="text1"/>
                <w:lang w:val="es-ES_tradnl"/>
              </w:rPr>
              <w:lastRenderedPageBreak/>
              <w:t>Paso :</w:t>
            </w:r>
            <w:proofErr w:type="gramEnd"/>
            <w:r w:rsidRPr="005B0DE7">
              <w:rPr>
                <w:b/>
                <w:bCs/>
                <w:color w:val="000000" w:themeColor="text1"/>
                <w:lang w:val="es-ES_tradnl"/>
              </w:rPr>
              <w:t xml:space="preserve"> POSTULACIÓN EN PLATAFORMA</w:t>
            </w:r>
          </w:p>
        </w:tc>
      </w:tr>
      <w:tr w:rsidR="002410C0" w:rsidRPr="005B0DE7" w14:paraId="761E98A0" w14:textId="77777777" w:rsidTr="00161D70">
        <w:trPr>
          <w:trHeight w:val="1683"/>
          <w:jc w:val="center"/>
        </w:trPr>
        <w:tc>
          <w:tcPr>
            <w:tcW w:w="7933" w:type="dxa"/>
            <w:vAlign w:val="center"/>
          </w:tcPr>
          <w:p w14:paraId="2F129867" w14:textId="77777777" w:rsidR="002410C0" w:rsidRPr="005B0DE7" w:rsidRDefault="002410C0" w:rsidP="00A50405">
            <w:pPr>
              <w:numPr>
                <w:ilvl w:val="0"/>
                <w:numId w:val="13"/>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776D80E1" w14:textId="77777777" w:rsidR="002410C0" w:rsidRPr="005B0DE7" w:rsidRDefault="002410C0" w:rsidP="00A50405">
            <w:pPr>
              <w:numPr>
                <w:ilvl w:val="0"/>
                <w:numId w:val="13"/>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3EF6334C" w14:textId="77777777" w:rsidR="002410C0" w:rsidRPr="005B0DE7" w:rsidRDefault="002410C0" w:rsidP="00A50405">
            <w:pPr>
              <w:numPr>
                <w:ilvl w:val="0"/>
                <w:numId w:val="13"/>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061AB252" w14:textId="77777777" w:rsidR="002410C0" w:rsidRPr="005B0DE7" w:rsidRDefault="002410C0" w:rsidP="00A50405">
            <w:pPr>
              <w:numPr>
                <w:ilvl w:val="0"/>
                <w:numId w:val="13"/>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4937A0BF" w14:textId="77777777" w:rsidR="002410C0" w:rsidRPr="005B0DE7" w:rsidRDefault="002410C0" w:rsidP="00A50405">
            <w:pPr>
              <w:numPr>
                <w:ilvl w:val="0"/>
                <w:numId w:val="13"/>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0ED218C8" w14:textId="77777777" w:rsidR="002410C0" w:rsidRPr="005B0DE7" w:rsidRDefault="002410C0" w:rsidP="002410C0">
      <w:pPr>
        <w:rPr>
          <w:color w:val="000000" w:themeColor="text1"/>
          <w:lang w:val="es-ES_tradnl"/>
        </w:rPr>
      </w:pPr>
    </w:p>
    <w:p w14:paraId="2D0D5E70" w14:textId="77777777" w:rsidR="002410C0" w:rsidRPr="005B0DE7" w:rsidRDefault="002410C0" w:rsidP="002410C0">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74ECC7D9" w14:textId="77777777" w:rsidR="002410C0" w:rsidRPr="00F6648A" w:rsidRDefault="002410C0" w:rsidP="002410C0">
      <w:pPr>
        <w:rPr>
          <w:lang w:val="es-ES_tradnl"/>
        </w:rPr>
      </w:pPr>
    </w:p>
    <w:p w14:paraId="1DCB4A14" w14:textId="77777777" w:rsidR="003B5A51" w:rsidRDefault="003B5A51" w:rsidP="00716FA4">
      <w:pPr>
        <w:contextualSpacing/>
        <w:jc w:val="center"/>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w:t>
      </w:r>
      <w:r w:rsidRPr="007A2A5A">
        <w:rPr>
          <w:rFonts w:ascii="Arial" w:hAnsi="Arial" w:cs="Arial"/>
          <w:lang w:eastAsia="es-ES"/>
        </w:rPr>
        <w:lastRenderedPageBreak/>
        <w:t xml:space="preserve">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E9EE901" w14:textId="77777777" w:rsidR="00A87E51" w:rsidRPr="007A2A5A" w:rsidRDefault="00A87E51" w:rsidP="003C0272">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bookmarkEnd w:id="15"/>
    <w:p w14:paraId="72FA5E3F" w14:textId="77777777" w:rsidR="00BB7444" w:rsidRPr="007A2A5A" w:rsidRDefault="00250132" w:rsidP="00706757">
      <w:pPr>
        <w:spacing w:before="120"/>
        <w:jc w:val="center"/>
        <w:rPr>
          <w:rFonts w:ascii="Arial" w:eastAsia="Calibri" w:hAnsi="Arial" w:cs="Arial"/>
          <w:b/>
          <w:color w:val="FFFFFF" w:themeColor="background1"/>
          <w:sz w:val="32"/>
          <w:szCs w:val="32"/>
        </w:rPr>
        <w:sectPr w:rsidR="00BB7444" w:rsidRPr="007A2A5A"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[ingrese el encargo]</w:t>
      </w:r>
    </w:p>
    <w:p w14:paraId="09FE82B6" w14:textId="77777777" w:rsidR="00250132" w:rsidRPr="007A2A5A" w:rsidRDefault="00250132" w:rsidP="00706757">
      <w:pPr>
        <w:spacing w:before="120"/>
        <w:jc w:val="center"/>
        <w:rPr>
          <w:rFonts w:ascii="Arial" w:eastAsia="Calibri" w:hAnsi="Arial" w:cs="Arial"/>
          <w:b/>
          <w:sz w:val="32"/>
          <w:szCs w:val="32"/>
        </w:rPr>
      </w:pPr>
      <w:bookmarkStart w:id="22" w:name="_Hlk197824173"/>
      <w:r w:rsidRPr="007A2A5A">
        <w:rPr>
          <w:rFonts w:ascii="Arial" w:hAnsi="Arial" w:cs="Arial"/>
          <w:b/>
          <w:sz w:val="32"/>
          <w:szCs w:val="32"/>
        </w:rPr>
        <w:lastRenderedPageBreak/>
        <w:t>ANEXO 2</w:t>
      </w:r>
    </w:p>
    <w:bookmarkEnd w:id="22"/>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629"/>
      </w:tblGrid>
      <w:tr w:rsidR="00776A84" w:rsidRPr="00F6648A" w14:paraId="198E0C96" w14:textId="77777777" w:rsidTr="00161D70">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755A8" w14:textId="77777777" w:rsidR="00776A84" w:rsidRPr="00F6648A" w:rsidRDefault="00776A84" w:rsidP="00161D70">
            <w:pPr>
              <w:ind w:left="227"/>
              <w:jc w:val="center"/>
              <w:rPr>
                <w:b/>
                <w:sz w:val="18"/>
                <w:szCs w:val="18"/>
                <w:lang w:eastAsia="es-ES"/>
              </w:rPr>
            </w:pPr>
            <w:r w:rsidRPr="00F6648A">
              <w:rPr>
                <w:b/>
                <w:sz w:val="18"/>
                <w:szCs w:val="18"/>
                <w:lang w:eastAsia="es-ES"/>
              </w:rPr>
              <w:t>1. CONDICIONES MÍNIMAS SOLICITADAS POR LA ENTIDAD (*) 35 puntos</w:t>
            </w:r>
          </w:p>
        </w:tc>
      </w:tr>
      <w:tr w:rsidR="00776A84" w:rsidRPr="00F6648A" w14:paraId="13F77E64" w14:textId="77777777" w:rsidTr="00161D70">
        <w:trPr>
          <w:trHeight w:val="281"/>
          <w:jc w:val="center"/>
        </w:trPr>
        <w:tc>
          <w:tcPr>
            <w:tcW w:w="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85A850" w14:textId="77777777" w:rsidR="00776A84" w:rsidRPr="00F6648A" w:rsidRDefault="00776A84" w:rsidP="00161D70">
            <w:pPr>
              <w:jc w:val="center"/>
              <w:rPr>
                <w:b/>
                <w:sz w:val="18"/>
                <w:szCs w:val="18"/>
                <w:lang w:eastAsia="es-ES"/>
              </w:rPr>
            </w:pPr>
            <w:r w:rsidRPr="00F6648A">
              <w:rPr>
                <w:b/>
                <w:sz w:val="18"/>
                <w:szCs w:val="18"/>
                <w:lang w:eastAsia="es-ES"/>
              </w:rPr>
              <w:t>A.</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96EC64" w14:textId="77777777" w:rsidR="00776A84" w:rsidRPr="00F6648A" w:rsidRDefault="00776A84" w:rsidP="00161D70">
            <w:pPr>
              <w:ind w:left="-79" w:right="-108"/>
              <w:rPr>
                <w:b/>
                <w:sz w:val="18"/>
                <w:szCs w:val="18"/>
                <w:lang w:eastAsia="es-ES"/>
              </w:rPr>
            </w:pPr>
            <w:r w:rsidRPr="00F6648A">
              <w:rPr>
                <w:b/>
                <w:i/>
                <w:sz w:val="18"/>
                <w:szCs w:val="18"/>
                <w:lang w:eastAsia="es-ES"/>
              </w:rPr>
              <w:t>Formación</w:t>
            </w:r>
          </w:p>
        </w:tc>
      </w:tr>
      <w:tr w:rsidR="00776A84" w:rsidRPr="00F6648A" w14:paraId="73B01C3B" w14:textId="77777777" w:rsidTr="00161D70">
        <w:trPr>
          <w:trHeight w:val="1270"/>
          <w:jc w:val="center"/>
        </w:trPr>
        <w:tc>
          <w:tcPr>
            <w:tcW w:w="396" w:type="dxa"/>
            <w:tcBorders>
              <w:top w:val="single" w:sz="4" w:space="0" w:color="auto"/>
              <w:left w:val="single" w:sz="4" w:space="0" w:color="auto"/>
              <w:right w:val="single" w:sz="4" w:space="0" w:color="auto"/>
            </w:tcBorders>
            <w:shd w:val="clear" w:color="auto" w:fill="FFFFFF"/>
            <w:vAlign w:val="center"/>
          </w:tcPr>
          <w:p w14:paraId="18B86F70" w14:textId="77777777" w:rsidR="00776A84" w:rsidRPr="00F6648A" w:rsidRDefault="00776A84" w:rsidP="00161D70">
            <w:pPr>
              <w:jc w:val="center"/>
              <w:rPr>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7697DC7F" w14:textId="77777777" w:rsidR="00776A84" w:rsidRPr="00F6648A" w:rsidRDefault="00776A84" w:rsidP="00161D70">
            <w:pPr>
              <w:tabs>
                <w:tab w:val="left" w:pos="-1560"/>
              </w:tabs>
              <w:rPr>
                <w:rFonts w:eastAsia="Calibri"/>
                <w:sz w:val="18"/>
                <w:szCs w:val="18"/>
                <w:lang w:val="es-ES_tradnl"/>
              </w:rPr>
            </w:pPr>
            <w:r w:rsidRPr="00F6648A">
              <w:rPr>
                <w:rFonts w:eastAsia="Calibri"/>
                <w:sz w:val="18"/>
                <w:szCs w:val="18"/>
                <w:lang w:val="es-ES_tradnl"/>
              </w:rPr>
              <w:t>Título en Provisión Nacional en Licenciatura en las carreras de: Ingeniería Agronómica, Comercial, Administración de Empresas, Licenciatura en economía.</w:t>
            </w:r>
          </w:p>
          <w:p w14:paraId="3AF2F8E9" w14:textId="77777777" w:rsidR="00776A84" w:rsidRPr="00F6648A" w:rsidRDefault="00776A84" w:rsidP="00161D70">
            <w:pPr>
              <w:tabs>
                <w:tab w:val="left" w:pos="-1560"/>
              </w:tabs>
              <w:rPr>
                <w:rFonts w:eastAsia="Calibri"/>
                <w:sz w:val="18"/>
                <w:szCs w:val="18"/>
                <w:lang w:val="es-ES_tradnl"/>
              </w:rPr>
            </w:pPr>
          </w:p>
          <w:p w14:paraId="1643D764" w14:textId="77777777" w:rsidR="00776A84" w:rsidRPr="00F6648A" w:rsidRDefault="00776A84" w:rsidP="00161D70">
            <w:pPr>
              <w:tabs>
                <w:tab w:val="left" w:pos="-1560"/>
              </w:tabs>
              <w:rPr>
                <w:sz w:val="18"/>
                <w:szCs w:val="18"/>
                <w:lang w:val="es-ES_tradnl"/>
              </w:rPr>
            </w:pPr>
            <w:r w:rsidRPr="00F6648A">
              <w:rPr>
                <w:b/>
                <w:sz w:val="18"/>
                <w:szCs w:val="18"/>
                <w:lang w:val="es-ES_tradnl" w:eastAsia="es-BO"/>
              </w:rPr>
              <w:t>Documentación condición mínima:</w:t>
            </w:r>
          </w:p>
          <w:p w14:paraId="43AADB83" w14:textId="77777777" w:rsidR="00776A84" w:rsidRPr="00F6648A" w:rsidRDefault="00776A84" w:rsidP="00A50405">
            <w:pPr>
              <w:pStyle w:val="Prrafodelista"/>
              <w:numPr>
                <w:ilvl w:val="0"/>
                <w:numId w:val="21"/>
              </w:numPr>
              <w:contextualSpacing/>
              <w:jc w:val="both"/>
              <w:rPr>
                <w:rFonts w:cs="Arial"/>
                <w:sz w:val="18"/>
                <w:szCs w:val="18"/>
                <w:lang w:val="es-ES_tradnl"/>
              </w:rPr>
            </w:pPr>
            <w:r w:rsidRPr="00F6648A">
              <w:rPr>
                <w:rFonts w:cs="Arial"/>
                <w:sz w:val="18"/>
                <w:szCs w:val="18"/>
                <w:lang w:val="es-ES_tradnl"/>
              </w:rPr>
              <w:t>Libreta de Servicio Militar (en el caso de postulantes varones).</w:t>
            </w:r>
          </w:p>
          <w:p w14:paraId="0CB415AC" w14:textId="7D6280CB" w:rsidR="00776A84" w:rsidRPr="00F6648A" w:rsidRDefault="008E1947" w:rsidP="00A50405">
            <w:pPr>
              <w:pStyle w:val="Prrafodelista"/>
              <w:numPr>
                <w:ilvl w:val="0"/>
                <w:numId w:val="21"/>
              </w:numPr>
              <w:contextualSpacing/>
              <w:jc w:val="both"/>
              <w:rPr>
                <w:rFonts w:cs="Arial"/>
                <w:sz w:val="18"/>
                <w:szCs w:val="18"/>
                <w:lang w:val="es-ES_tradnl"/>
              </w:rPr>
            </w:pPr>
            <w:r w:rsidRPr="00F6648A">
              <w:rPr>
                <w:rFonts w:cs="Arial"/>
                <w:sz w:val="18"/>
                <w:szCs w:val="18"/>
                <w:lang w:val="es-ES_tradnl"/>
              </w:rPr>
              <w:t>Certificado de</w:t>
            </w:r>
            <w:r w:rsidR="00776A84" w:rsidRPr="00F6648A">
              <w:rPr>
                <w:rFonts w:cs="Arial"/>
                <w:sz w:val="18"/>
                <w:szCs w:val="18"/>
                <w:lang w:val="es-ES_tradnl"/>
              </w:rPr>
              <w:t xml:space="preserve"> No Violencia CENVI (Órgano Judicial). </w:t>
            </w:r>
          </w:p>
        </w:tc>
      </w:tr>
      <w:tr w:rsidR="00776A84" w:rsidRPr="00F6648A" w14:paraId="268425B9" w14:textId="77777777" w:rsidTr="00161D70">
        <w:trPr>
          <w:trHeight w:val="281"/>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4637FED7" w14:textId="77777777" w:rsidR="00776A84" w:rsidRPr="00F6648A" w:rsidRDefault="00776A84" w:rsidP="00161D70">
            <w:pPr>
              <w:jc w:val="center"/>
              <w:rPr>
                <w:b/>
                <w:sz w:val="18"/>
                <w:szCs w:val="18"/>
                <w:lang w:eastAsia="es-ES"/>
              </w:rPr>
            </w:pPr>
            <w:r w:rsidRPr="00F6648A">
              <w:rPr>
                <w:b/>
                <w:sz w:val="18"/>
                <w:szCs w:val="18"/>
                <w:lang w:eastAsia="es-ES"/>
              </w:rPr>
              <w:t>B.</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385E3C" w14:textId="77777777" w:rsidR="00776A84" w:rsidRPr="00F6648A" w:rsidRDefault="00776A84" w:rsidP="00161D70">
            <w:pPr>
              <w:ind w:left="-108" w:right="-108"/>
              <w:rPr>
                <w:sz w:val="18"/>
                <w:szCs w:val="18"/>
                <w:lang w:eastAsia="es-ES"/>
              </w:rPr>
            </w:pPr>
            <w:r w:rsidRPr="00F6648A">
              <w:rPr>
                <w:b/>
                <w:i/>
                <w:sz w:val="18"/>
                <w:szCs w:val="18"/>
                <w:lang w:eastAsia="es-ES"/>
              </w:rPr>
              <w:t xml:space="preserve">Experiencia General:  </w:t>
            </w:r>
          </w:p>
        </w:tc>
      </w:tr>
      <w:tr w:rsidR="00776A84" w:rsidRPr="00F6648A" w14:paraId="2749F80C" w14:textId="77777777" w:rsidTr="00161D70">
        <w:trPr>
          <w:trHeight w:val="555"/>
          <w:jc w:val="center"/>
        </w:trPr>
        <w:tc>
          <w:tcPr>
            <w:tcW w:w="396" w:type="dxa"/>
            <w:tcBorders>
              <w:top w:val="single" w:sz="4" w:space="0" w:color="auto"/>
              <w:left w:val="single" w:sz="4" w:space="0" w:color="auto"/>
              <w:right w:val="single" w:sz="4" w:space="0" w:color="auto"/>
            </w:tcBorders>
            <w:shd w:val="clear" w:color="auto" w:fill="FFFFFF"/>
            <w:vAlign w:val="center"/>
          </w:tcPr>
          <w:p w14:paraId="36A802D9" w14:textId="77777777" w:rsidR="00776A84" w:rsidRPr="00F6648A" w:rsidRDefault="00776A84" w:rsidP="00161D70">
            <w:pPr>
              <w:ind w:left="227"/>
              <w:rPr>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66821419" w14:textId="77777777" w:rsidR="00776A84" w:rsidRPr="00F6648A" w:rsidRDefault="00776A84" w:rsidP="00161D70">
            <w:pPr>
              <w:rPr>
                <w:sz w:val="18"/>
                <w:szCs w:val="18"/>
                <w:lang w:val="es-ES_tradnl"/>
              </w:rPr>
            </w:pPr>
            <w:r w:rsidRPr="00F6648A">
              <w:rPr>
                <w:sz w:val="18"/>
                <w:szCs w:val="18"/>
                <w:lang w:val="es-ES_tradnl"/>
              </w:rPr>
              <w:t>Experiencia general de (3) tres años a partir de la obtención del Título en Provisión Nacional.</w:t>
            </w:r>
          </w:p>
        </w:tc>
      </w:tr>
      <w:tr w:rsidR="00776A84" w:rsidRPr="00F6648A" w14:paraId="1FA4559D" w14:textId="77777777" w:rsidTr="00161D70">
        <w:trPr>
          <w:trHeight w:val="59"/>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5BBDAC97" w14:textId="77777777" w:rsidR="00776A84" w:rsidRPr="00F6648A" w:rsidRDefault="00776A84" w:rsidP="00161D70">
            <w:pPr>
              <w:jc w:val="center"/>
              <w:rPr>
                <w:b/>
                <w:sz w:val="18"/>
                <w:szCs w:val="18"/>
                <w:lang w:eastAsia="es-ES"/>
              </w:rPr>
            </w:pPr>
            <w:r w:rsidRPr="00F6648A">
              <w:rPr>
                <w:b/>
                <w:sz w:val="18"/>
                <w:szCs w:val="18"/>
                <w:lang w:eastAsia="es-ES"/>
              </w:rPr>
              <w:t>C.</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92FA98" w14:textId="77777777" w:rsidR="00776A84" w:rsidRPr="00F6648A" w:rsidRDefault="00776A84" w:rsidP="00161D70">
            <w:pPr>
              <w:ind w:left="-108" w:right="-108"/>
              <w:rPr>
                <w:sz w:val="18"/>
                <w:szCs w:val="18"/>
                <w:lang w:eastAsia="es-ES"/>
              </w:rPr>
            </w:pPr>
            <w:r w:rsidRPr="00F6648A">
              <w:rPr>
                <w:b/>
                <w:i/>
                <w:sz w:val="18"/>
                <w:szCs w:val="18"/>
                <w:lang w:eastAsia="es-ES"/>
              </w:rPr>
              <w:t>Conocimientos, habilidades y valores indispensables</w:t>
            </w:r>
          </w:p>
        </w:tc>
      </w:tr>
      <w:tr w:rsidR="00776A84" w:rsidRPr="00F6648A" w14:paraId="4B51A788" w14:textId="77777777" w:rsidTr="00161D70">
        <w:trPr>
          <w:trHeight w:val="906"/>
          <w:jc w:val="center"/>
        </w:trPr>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7E752AF1" w14:textId="77777777" w:rsidR="00776A84" w:rsidRPr="00F6648A" w:rsidRDefault="00776A84" w:rsidP="00161D70">
            <w:pPr>
              <w:jc w:val="center"/>
              <w:rPr>
                <w:b/>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6FFD679E" w14:textId="77777777" w:rsidR="00776A84" w:rsidRPr="00F6648A" w:rsidRDefault="00776A84" w:rsidP="00A50405">
            <w:pPr>
              <w:pStyle w:val="Prrafodelista"/>
              <w:numPr>
                <w:ilvl w:val="0"/>
                <w:numId w:val="21"/>
              </w:numPr>
              <w:contextualSpacing/>
              <w:jc w:val="both"/>
              <w:rPr>
                <w:rFonts w:cs="Arial"/>
                <w:sz w:val="18"/>
                <w:szCs w:val="18"/>
                <w:lang w:val="es-ES_tradnl"/>
              </w:rPr>
            </w:pPr>
            <w:r w:rsidRPr="00F6648A">
              <w:rPr>
                <w:rFonts w:cs="Arial"/>
                <w:sz w:val="18"/>
                <w:szCs w:val="18"/>
                <w:lang w:val="es-ES_tradnl"/>
              </w:rPr>
              <w:t xml:space="preserve">Ley </w:t>
            </w:r>
            <w:proofErr w:type="spellStart"/>
            <w:r w:rsidRPr="00F6648A">
              <w:rPr>
                <w:rFonts w:cs="Arial"/>
                <w:sz w:val="18"/>
                <w:szCs w:val="18"/>
                <w:lang w:val="es-ES_tradnl"/>
              </w:rPr>
              <w:t>N°</w:t>
            </w:r>
            <w:proofErr w:type="spellEnd"/>
            <w:r w:rsidRPr="00F6648A">
              <w:rPr>
                <w:rFonts w:cs="Arial"/>
                <w:sz w:val="18"/>
                <w:szCs w:val="18"/>
                <w:lang w:val="es-ES_tradnl"/>
              </w:rPr>
              <w:t xml:space="preserve"> 1178</w:t>
            </w:r>
          </w:p>
          <w:p w14:paraId="677D1334" w14:textId="77777777" w:rsidR="00776A84" w:rsidRPr="00F6648A" w:rsidRDefault="00776A84" w:rsidP="00A50405">
            <w:pPr>
              <w:pStyle w:val="Prrafodelista"/>
              <w:numPr>
                <w:ilvl w:val="0"/>
                <w:numId w:val="21"/>
              </w:numPr>
              <w:contextualSpacing/>
              <w:jc w:val="both"/>
              <w:rPr>
                <w:rFonts w:cs="Arial"/>
                <w:sz w:val="18"/>
                <w:szCs w:val="18"/>
                <w:lang w:val="es-ES_tradnl"/>
              </w:rPr>
            </w:pPr>
            <w:r w:rsidRPr="00F6648A">
              <w:rPr>
                <w:rFonts w:cs="Arial"/>
                <w:sz w:val="18"/>
                <w:szCs w:val="18"/>
                <w:lang w:val="es-ES_tradnl"/>
              </w:rPr>
              <w:t>Responsabilidad por la función pública y/o políticas públicas</w:t>
            </w:r>
          </w:p>
          <w:p w14:paraId="4456A701" w14:textId="77777777" w:rsidR="00776A84" w:rsidRPr="00F6648A" w:rsidRDefault="00776A84" w:rsidP="00A50405">
            <w:pPr>
              <w:pStyle w:val="Prrafodelista"/>
              <w:numPr>
                <w:ilvl w:val="0"/>
                <w:numId w:val="21"/>
              </w:numPr>
              <w:contextualSpacing/>
              <w:jc w:val="both"/>
              <w:rPr>
                <w:rFonts w:cs="Arial"/>
                <w:sz w:val="18"/>
                <w:szCs w:val="18"/>
                <w:lang w:val="es-ES_tradnl"/>
              </w:rPr>
            </w:pPr>
            <w:r w:rsidRPr="00F6648A">
              <w:rPr>
                <w:rFonts w:cs="Arial"/>
                <w:sz w:val="18"/>
                <w:szCs w:val="18"/>
                <w:lang w:val="es-ES_tradnl"/>
              </w:rPr>
              <w:t>Conocimiento de un idioma nativo</w:t>
            </w:r>
          </w:p>
        </w:tc>
      </w:tr>
      <w:tr w:rsidR="00776A84" w:rsidRPr="00F6648A" w14:paraId="06C6D9AF" w14:textId="77777777" w:rsidTr="00161D70">
        <w:trPr>
          <w:trHeight w:val="281"/>
          <w:jc w:val="center"/>
        </w:trPr>
        <w:tc>
          <w:tcPr>
            <w:tcW w:w="396" w:type="dxa"/>
            <w:tcBorders>
              <w:top w:val="single" w:sz="4" w:space="0" w:color="auto"/>
              <w:left w:val="single" w:sz="4" w:space="0" w:color="auto"/>
              <w:right w:val="single" w:sz="4" w:space="0" w:color="auto"/>
            </w:tcBorders>
            <w:shd w:val="clear" w:color="auto" w:fill="E2EFD9" w:themeFill="accent6" w:themeFillTint="33"/>
            <w:vAlign w:val="center"/>
          </w:tcPr>
          <w:p w14:paraId="1694E1E7" w14:textId="77777777" w:rsidR="00776A84" w:rsidRPr="00F6648A" w:rsidRDefault="00776A84" w:rsidP="00161D70">
            <w:pPr>
              <w:jc w:val="center"/>
              <w:rPr>
                <w:b/>
                <w:sz w:val="18"/>
                <w:szCs w:val="18"/>
                <w:lang w:eastAsia="es-ES"/>
              </w:rPr>
            </w:pPr>
            <w:r w:rsidRPr="00F6648A">
              <w:rPr>
                <w:b/>
                <w:sz w:val="18"/>
                <w:szCs w:val="18"/>
                <w:lang w:eastAsia="es-ES"/>
              </w:rPr>
              <w:t>D.</w:t>
            </w:r>
          </w:p>
        </w:tc>
        <w:tc>
          <w:tcPr>
            <w:tcW w:w="86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AB180F" w14:textId="77777777" w:rsidR="00776A84" w:rsidRPr="00F6648A" w:rsidRDefault="00776A84" w:rsidP="00161D70">
            <w:pPr>
              <w:rPr>
                <w:sz w:val="18"/>
                <w:szCs w:val="18"/>
                <w:lang w:val="es-ES_tradnl"/>
              </w:rPr>
            </w:pPr>
            <w:r w:rsidRPr="00F6648A">
              <w:rPr>
                <w:b/>
                <w:i/>
                <w:sz w:val="18"/>
                <w:szCs w:val="18"/>
                <w:lang w:eastAsia="es-ES"/>
              </w:rPr>
              <w:t xml:space="preserve">Experiencia Específica: </w:t>
            </w:r>
          </w:p>
        </w:tc>
      </w:tr>
      <w:tr w:rsidR="00776A84" w:rsidRPr="00F6648A" w14:paraId="34F238C2" w14:textId="77777777" w:rsidTr="00161D70">
        <w:trPr>
          <w:trHeight w:val="824"/>
          <w:jc w:val="center"/>
        </w:trPr>
        <w:tc>
          <w:tcPr>
            <w:tcW w:w="396" w:type="dxa"/>
            <w:tcBorders>
              <w:top w:val="single" w:sz="4" w:space="0" w:color="auto"/>
              <w:left w:val="single" w:sz="4" w:space="0" w:color="auto"/>
              <w:bottom w:val="single" w:sz="4" w:space="0" w:color="auto"/>
              <w:right w:val="single" w:sz="4" w:space="0" w:color="auto"/>
            </w:tcBorders>
            <w:shd w:val="clear" w:color="auto" w:fill="FFFFFF"/>
            <w:vAlign w:val="center"/>
          </w:tcPr>
          <w:p w14:paraId="1599C713" w14:textId="77777777" w:rsidR="00776A84" w:rsidRPr="00F6648A" w:rsidRDefault="00776A84" w:rsidP="00161D70">
            <w:pPr>
              <w:jc w:val="center"/>
              <w:rPr>
                <w:b/>
                <w:sz w:val="18"/>
                <w:szCs w:val="18"/>
                <w:lang w:eastAsia="es-ES"/>
              </w:rPr>
            </w:pPr>
          </w:p>
        </w:tc>
        <w:tc>
          <w:tcPr>
            <w:tcW w:w="8629" w:type="dxa"/>
            <w:tcBorders>
              <w:top w:val="single" w:sz="4" w:space="0" w:color="auto"/>
              <w:left w:val="single" w:sz="4" w:space="0" w:color="auto"/>
              <w:bottom w:val="single" w:sz="4" w:space="0" w:color="auto"/>
              <w:right w:val="single" w:sz="4" w:space="0" w:color="auto"/>
            </w:tcBorders>
            <w:shd w:val="clear" w:color="auto" w:fill="FFFFFF"/>
            <w:vAlign w:val="center"/>
          </w:tcPr>
          <w:p w14:paraId="4776D5BB" w14:textId="16118211" w:rsidR="00776A84" w:rsidRPr="00F6648A" w:rsidRDefault="00776A84" w:rsidP="00161D70">
            <w:pPr>
              <w:rPr>
                <w:sz w:val="18"/>
                <w:szCs w:val="18"/>
                <w:lang w:val="es-ES_tradnl"/>
              </w:rPr>
            </w:pPr>
            <w:r w:rsidRPr="00F6648A">
              <w:rPr>
                <w:sz w:val="18"/>
                <w:szCs w:val="18"/>
              </w:rPr>
              <w:t xml:space="preserve">Mínimo de dos (2) años a partir de la obtención del Título en Provisión Nacional como </w:t>
            </w:r>
            <w:r w:rsidR="008E1947" w:rsidRPr="00F6648A">
              <w:rPr>
                <w:sz w:val="18"/>
                <w:szCs w:val="18"/>
              </w:rPr>
              <w:t>responsable</w:t>
            </w:r>
            <w:r w:rsidRPr="00F6648A">
              <w:rPr>
                <w:sz w:val="18"/>
                <w:szCs w:val="18"/>
              </w:rPr>
              <w:t xml:space="preserve"> o Especialista o Profesional en temas de Planificación o Manejo Administrativo en el sector público</w:t>
            </w:r>
            <w:r w:rsidRPr="00F6648A">
              <w:rPr>
                <w:sz w:val="18"/>
                <w:szCs w:val="18"/>
                <w:lang w:val="es-ES_tradnl"/>
              </w:rPr>
              <w:t>.</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189"/>
        <w:gridCol w:w="1275"/>
      </w:tblGrid>
      <w:tr w:rsidR="00776A84" w:rsidRPr="00F6648A" w14:paraId="4B744A6A" w14:textId="77777777" w:rsidTr="00161D70">
        <w:trPr>
          <w:trHeight w:val="283"/>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322D9D" w14:textId="77777777" w:rsidR="00776A84" w:rsidRPr="00F6648A" w:rsidRDefault="00776A84" w:rsidP="00161D70">
            <w:pPr>
              <w:rPr>
                <w:b/>
                <w:sz w:val="18"/>
                <w:szCs w:val="18"/>
                <w:lang w:eastAsia="es-ES"/>
              </w:rPr>
            </w:pPr>
            <w:r w:rsidRPr="00F6648A">
              <w:rPr>
                <w:b/>
                <w:sz w:val="18"/>
                <w:szCs w:val="18"/>
                <w:lang w:eastAsia="es-ES"/>
              </w:rPr>
              <w:t xml:space="preserve">1. FORMACIÓN Y EXPERIENCIA ADICIONAL </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0CC1D0" w14:textId="77777777" w:rsidR="00776A84" w:rsidRPr="00F6648A" w:rsidRDefault="00776A84" w:rsidP="00161D70">
            <w:pPr>
              <w:ind w:left="-108" w:right="-108"/>
              <w:jc w:val="center"/>
              <w:rPr>
                <w:b/>
                <w:sz w:val="18"/>
                <w:szCs w:val="18"/>
                <w:lang w:eastAsia="es-ES"/>
              </w:rPr>
            </w:pPr>
            <w:r w:rsidRPr="00F6648A">
              <w:rPr>
                <w:b/>
                <w:sz w:val="18"/>
                <w:szCs w:val="18"/>
                <w:lang w:eastAsia="es-ES"/>
              </w:rPr>
              <w:t xml:space="preserve">25 puntos </w:t>
            </w:r>
          </w:p>
        </w:tc>
      </w:tr>
      <w:tr w:rsidR="00776A84" w:rsidRPr="00F6648A" w14:paraId="73296508" w14:textId="77777777" w:rsidTr="00161D70">
        <w:trPr>
          <w:trHeight w:val="236"/>
          <w:jc w:val="center"/>
        </w:trPr>
        <w:tc>
          <w:tcPr>
            <w:tcW w:w="6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7961B" w14:textId="77777777" w:rsidR="00776A84" w:rsidRPr="00F6648A" w:rsidRDefault="00776A84" w:rsidP="00161D70">
            <w:pPr>
              <w:jc w:val="center"/>
              <w:rPr>
                <w:b/>
                <w:sz w:val="18"/>
                <w:szCs w:val="18"/>
                <w:lang w:eastAsia="es-ES"/>
              </w:rPr>
            </w:pPr>
            <w:r w:rsidRPr="00F6648A">
              <w:rPr>
                <w:b/>
                <w:sz w:val="18"/>
                <w:szCs w:val="18"/>
                <w:lang w:eastAsia="es-ES"/>
              </w:rPr>
              <w:t>A.</w:t>
            </w:r>
          </w:p>
        </w:tc>
        <w:tc>
          <w:tcPr>
            <w:tcW w:w="7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265C3C" w14:textId="77777777" w:rsidR="00776A84" w:rsidRPr="00F6648A" w:rsidRDefault="00776A84" w:rsidP="00161D70">
            <w:pPr>
              <w:rPr>
                <w:b/>
                <w:i/>
                <w:sz w:val="18"/>
                <w:szCs w:val="18"/>
                <w:lang w:eastAsia="es-ES"/>
              </w:rPr>
            </w:pPr>
            <w:r w:rsidRPr="00F6648A">
              <w:rPr>
                <w:b/>
                <w:i/>
                <w:sz w:val="18"/>
                <w:szCs w:val="18"/>
                <w:lang w:eastAsia="es-ES"/>
              </w:rPr>
              <w:t>Formación Complementaria</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AD15C9" w14:textId="77777777" w:rsidR="00776A84" w:rsidRPr="00F6648A" w:rsidRDefault="00776A84" w:rsidP="00161D70">
            <w:pPr>
              <w:ind w:left="-108" w:right="-108"/>
              <w:jc w:val="center"/>
              <w:rPr>
                <w:b/>
                <w:sz w:val="18"/>
                <w:szCs w:val="18"/>
                <w:lang w:eastAsia="es-ES"/>
              </w:rPr>
            </w:pPr>
            <w:r w:rsidRPr="00F6648A">
              <w:rPr>
                <w:b/>
                <w:sz w:val="18"/>
                <w:szCs w:val="18"/>
                <w:lang w:eastAsia="es-ES"/>
              </w:rPr>
              <w:t xml:space="preserve">10 puntos </w:t>
            </w:r>
          </w:p>
        </w:tc>
      </w:tr>
      <w:tr w:rsidR="00776A84" w:rsidRPr="00F6648A" w14:paraId="5907BE0E" w14:textId="77777777" w:rsidTr="00161D70">
        <w:trPr>
          <w:trHeight w:val="520"/>
          <w:jc w:val="center"/>
        </w:trPr>
        <w:tc>
          <w:tcPr>
            <w:tcW w:w="603" w:type="dxa"/>
            <w:vMerge w:val="restart"/>
            <w:tcBorders>
              <w:top w:val="single" w:sz="4" w:space="0" w:color="auto"/>
              <w:left w:val="single" w:sz="4" w:space="0" w:color="auto"/>
              <w:right w:val="single" w:sz="4" w:space="0" w:color="auto"/>
            </w:tcBorders>
            <w:shd w:val="clear" w:color="auto" w:fill="FFFFFF" w:themeFill="background1"/>
            <w:vAlign w:val="center"/>
          </w:tcPr>
          <w:p w14:paraId="1615D9C5" w14:textId="77777777" w:rsidR="00776A84" w:rsidRPr="00F6648A" w:rsidRDefault="00776A84" w:rsidP="00161D70">
            <w:pPr>
              <w:jc w:val="center"/>
              <w:rPr>
                <w:b/>
                <w:sz w:val="18"/>
                <w:szCs w:val="18"/>
                <w:lang w:eastAsia="es-ES"/>
              </w:rPr>
            </w:pPr>
          </w:p>
        </w:tc>
        <w:tc>
          <w:tcPr>
            <w:tcW w:w="7189" w:type="dxa"/>
            <w:tcBorders>
              <w:top w:val="single" w:sz="4" w:space="0" w:color="auto"/>
              <w:left w:val="single" w:sz="4" w:space="0" w:color="auto"/>
              <w:bottom w:val="single" w:sz="4" w:space="0" w:color="auto"/>
              <w:right w:val="single" w:sz="4" w:space="0" w:color="auto"/>
            </w:tcBorders>
            <w:shd w:val="clear" w:color="auto" w:fill="auto"/>
          </w:tcPr>
          <w:p w14:paraId="5F5029C4" w14:textId="77777777" w:rsidR="00776A84" w:rsidRPr="00F6648A" w:rsidRDefault="00776A84" w:rsidP="00A50405">
            <w:pPr>
              <w:numPr>
                <w:ilvl w:val="0"/>
                <w:numId w:val="17"/>
              </w:numPr>
              <w:jc w:val="both"/>
              <w:rPr>
                <w:sz w:val="18"/>
                <w:szCs w:val="18"/>
                <w:lang w:eastAsia="es-BO"/>
              </w:rPr>
            </w:pPr>
            <w:r w:rsidRPr="00F6648A">
              <w:rPr>
                <w:sz w:val="18"/>
                <w:szCs w:val="18"/>
                <w:lang w:eastAsia="es-BO"/>
              </w:rPr>
              <w:t>Diplomado o Postgrado en Planificación o Formulación y Evaluación de proyectos sociales o Gestión de Preparación y Evaluación de Proyectos.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F1DD2" w14:textId="77777777" w:rsidR="00776A84" w:rsidRPr="00F6648A" w:rsidRDefault="00776A84" w:rsidP="00161D70">
            <w:pPr>
              <w:spacing w:line="262" w:lineRule="auto"/>
              <w:ind w:left="-108" w:right="-108"/>
              <w:jc w:val="center"/>
              <w:rPr>
                <w:bCs/>
                <w:sz w:val="18"/>
                <w:szCs w:val="18"/>
                <w:lang w:eastAsia="es-ES"/>
              </w:rPr>
            </w:pPr>
            <w:r w:rsidRPr="00F6648A">
              <w:rPr>
                <w:bCs/>
                <w:sz w:val="18"/>
                <w:szCs w:val="18"/>
                <w:lang w:eastAsia="es-ES"/>
              </w:rPr>
              <w:t>5 puntos</w:t>
            </w:r>
          </w:p>
        </w:tc>
      </w:tr>
      <w:tr w:rsidR="00776A84" w:rsidRPr="00F6648A" w14:paraId="29F7FFB1" w14:textId="77777777" w:rsidTr="00161D70">
        <w:trPr>
          <w:trHeight w:val="1190"/>
          <w:jc w:val="center"/>
        </w:trPr>
        <w:tc>
          <w:tcPr>
            <w:tcW w:w="603" w:type="dxa"/>
            <w:vMerge/>
            <w:tcBorders>
              <w:left w:val="single" w:sz="4" w:space="0" w:color="auto"/>
              <w:bottom w:val="single" w:sz="4" w:space="0" w:color="auto"/>
              <w:right w:val="single" w:sz="4" w:space="0" w:color="auto"/>
            </w:tcBorders>
            <w:shd w:val="clear" w:color="auto" w:fill="FFFFFF" w:themeFill="background1"/>
            <w:vAlign w:val="center"/>
          </w:tcPr>
          <w:p w14:paraId="191304D7" w14:textId="77777777" w:rsidR="00776A84" w:rsidRPr="00F6648A" w:rsidRDefault="00776A84" w:rsidP="00161D70">
            <w:pPr>
              <w:jc w:val="center"/>
              <w:rPr>
                <w:b/>
                <w:sz w:val="18"/>
                <w:szCs w:val="18"/>
                <w:lang w:eastAsia="es-ES"/>
              </w:rPr>
            </w:pPr>
          </w:p>
        </w:tc>
        <w:tc>
          <w:tcPr>
            <w:tcW w:w="7189" w:type="dxa"/>
            <w:tcBorders>
              <w:top w:val="single" w:sz="4" w:space="0" w:color="auto"/>
              <w:left w:val="single" w:sz="4" w:space="0" w:color="auto"/>
              <w:bottom w:val="single" w:sz="4" w:space="0" w:color="auto"/>
              <w:right w:val="single" w:sz="4" w:space="0" w:color="auto"/>
            </w:tcBorders>
            <w:shd w:val="clear" w:color="auto" w:fill="auto"/>
          </w:tcPr>
          <w:p w14:paraId="09AD7936" w14:textId="77777777" w:rsidR="00776A84" w:rsidRPr="00F6648A" w:rsidRDefault="00776A84" w:rsidP="00A50405">
            <w:pPr>
              <w:numPr>
                <w:ilvl w:val="0"/>
                <w:numId w:val="17"/>
              </w:numPr>
              <w:jc w:val="both"/>
              <w:rPr>
                <w:sz w:val="18"/>
                <w:szCs w:val="18"/>
                <w:lang w:eastAsia="es-BO"/>
              </w:rPr>
            </w:pPr>
            <w:r w:rsidRPr="00F6648A">
              <w:rPr>
                <w:sz w:val="18"/>
                <w:szCs w:val="18"/>
                <w:lang w:eastAsia="es-BO"/>
              </w:rPr>
              <w:t xml:space="preserve">Cursos del sistema de planificación, seguimiento y evaluación de proyectos (SISPLAN). </w:t>
            </w:r>
          </w:p>
          <w:p w14:paraId="5F0FBC92" w14:textId="77777777" w:rsidR="00776A84" w:rsidRPr="00F6648A" w:rsidRDefault="00776A84" w:rsidP="00A50405">
            <w:pPr>
              <w:numPr>
                <w:ilvl w:val="0"/>
                <w:numId w:val="17"/>
              </w:numPr>
              <w:jc w:val="both"/>
              <w:rPr>
                <w:sz w:val="18"/>
                <w:szCs w:val="18"/>
                <w:lang w:eastAsia="es-BO"/>
              </w:rPr>
            </w:pPr>
            <w:r w:rsidRPr="00F6648A">
              <w:rPr>
                <w:sz w:val="18"/>
                <w:szCs w:val="18"/>
                <w:lang w:eastAsia="es-BO"/>
              </w:rPr>
              <w:t>Curso de gestión de proyectos / planificación de proyectos.</w:t>
            </w:r>
          </w:p>
          <w:p w14:paraId="79C21077" w14:textId="77777777" w:rsidR="00776A84" w:rsidRPr="00F6648A" w:rsidRDefault="00776A84" w:rsidP="00A50405">
            <w:pPr>
              <w:numPr>
                <w:ilvl w:val="0"/>
                <w:numId w:val="17"/>
              </w:numPr>
              <w:jc w:val="both"/>
              <w:rPr>
                <w:sz w:val="18"/>
                <w:szCs w:val="18"/>
                <w:lang w:eastAsia="es-BO"/>
              </w:rPr>
            </w:pPr>
            <w:r w:rsidRPr="00F6648A">
              <w:rPr>
                <w:sz w:val="18"/>
                <w:szCs w:val="18"/>
                <w:lang w:eastAsia="es-BO"/>
              </w:rPr>
              <w:t>Conocimiento prevención de la violencia.</w:t>
            </w:r>
          </w:p>
          <w:p w14:paraId="24FEA6DC" w14:textId="77777777" w:rsidR="00776A84" w:rsidRPr="00F6648A" w:rsidRDefault="00776A84" w:rsidP="00A50405">
            <w:pPr>
              <w:numPr>
                <w:ilvl w:val="0"/>
                <w:numId w:val="17"/>
              </w:numPr>
              <w:jc w:val="both"/>
              <w:rPr>
                <w:sz w:val="18"/>
                <w:szCs w:val="18"/>
                <w:lang w:eastAsia="es-BO"/>
              </w:rPr>
            </w:pPr>
            <w:r w:rsidRPr="00F6648A">
              <w:rPr>
                <w:sz w:val="18"/>
                <w:szCs w:val="18"/>
                <w:lang w:eastAsia="es-BO"/>
              </w:rPr>
              <w:t>Curso de Programación de Operaciones (SPO).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02B0" w14:textId="77777777" w:rsidR="00776A84" w:rsidRPr="00F6648A" w:rsidRDefault="00776A84" w:rsidP="00161D70">
            <w:pPr>
              <w:spacing w:line="262" w:lineRule="auto"/>
              <w:ind w:left="-108" w:right="-108"/>
              <w:jc w:val="center"/>
              <w:rPr>
                <w:bCs/>
                <w:sz w:val="18"/>
                <w:szCs w:val="18"/>
                <w:lang w:eastAsia="es-ES"/>
              </w:rPr>
            </w:pPr>
            <w:r w:rsidRPr="00F6648A">
              <w:rPr>
                <w:bCs/>
                <w:sz w:val="18"/>
                <w:szCs w:val="18"/>
                <w:lang w:eastAsia="es-ES"/>
              </w:rPr>
              <w:t>5 puntos</w:t>
            </w:r>
          </w:p>
        </w:tc>
      </w:tr>
      <w:tr w:rsidR="00776A84" w:rsidRPr="00F6648A" w14:paraId="491D28D5" w14:textId="77777777" w:rsidTr="00161D70">
        <w:trPr>
          <w:trHeight w:val="283"/>
          <w:jc w:val="center"/>
        </w:trPr>
        <w:tc>
          <w:tcPr>
            <w:tcW w:w="6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8F667" w14:textId="77777777" w:rsidR="00776A84" w:rsidRPr="00F6648A" w:rsidRDefault="00776A84" w:rsidP="00161D70">
            <w:pPr>
              <w:jc w:val="center"/>
              <w:rPr>
                <w:b/>
                <w:sz w:val="18"/>
                <w:szCs w:val="18"/>
                <w:lang w:eastAsia="es-ES"/>
              </w:rPr>
            </w:pPr>
            <w:r w:rsidRPr="00F6648A">
              <w:rPr>
                <w:b/>
                <w:sz w:val="18"/>
                <w:szCs w:val="18"/>
                <w:lang w:eastAsia="es-ES"/>
              </w:rPr>
              <w:t>B.</w:t>
            </w:r>
          </w:p>
        </w:tc>
        <w:tc>
          <w:tcPr>
            <w:tcW w:w="7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B1A3BD" w14:textId="77777777" w:rsidR="00776A84" w:rsidRPr="00F6648A" w:rsidRDefault="00776A84" w:rsidP="00161D70">
            <w:pPr>
              <w:rPr>
                <w:b/>
                <w:sz w:val="18"/>
                <w:szCs w:val="18"/>
                <w:lang w:eastAsia="es-ES"/>
              </w:rPr>
            </w:pPr>
            <w:r w:rsidRPr="00F6648A">
              <w:rPr>
                <w:b/>
                <w:i/>
                <w:sz w:val="18"/>
                <w:szCs w:val="18"/>
                <w:lang w:eastAsia="es-ES"/>
              </w:rPr>
              <w:t>Experiencia Laboral Adicional</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E346BA" w14:textId="77777777" w:rsidR="00776A84" w:rsidRPr="00F6648A" w:rsidRDefault="00776A84" w:rsidP="00161D70">
            <w:pPr>
              <w:ind w:left="-108" w:right="-108"/>
              <w:jc w:val="center"/>
              <w:rPr>
                <w:b/>
                <w:sz w:val="18"/>
                <w:szCs w:val="18"/>
                <w:lang w:eastAsia="es-ES"/>
              </w:rPr>
            </w:pPr>
            <w:r w:rsidRPr="00F6648A">
              <w:rPr>
                <w:b/>
                <w:sz w:val="18"/>
                <w:szCs w:val="18"/>
                <w:lang w:eastAsia="es-ES"/>
              </w:rPr>
              <w:t xml:space="preserve">15 puntos </w:t>
            </w:r>
          </w:p>
        </w:tc>
      </w:tr>
      <w:tr w:rsidR="00776A84" w:rsidRPr="00F6648A" w14:paraId="038CB66F" w14:textId="77777777" w:rsidTr="00161D70">
        <w:trPr>
          <w:trHeight w:val="834"/>
          <w:jc w:val="center"/>
        </w:trPr>
        <w:tc>
          <w:tcPr>
            <w:tcW w:w="603" w:type="dxa"/>
            <w:tcBorders>
              <w:top w:val="single" w:sz="4" w:space="0" w:color="auto"/>
              <w:left w:val="single" w:sz="4" w:space="0" w:color="auto"/>
              <w:right w:val="single" w:sz="4" w:space="0" w:color="auto"/>
            </w:tcBorders>
            <w:shd w:val="clear" w:color="auto" w:fill="FFFFFF"/>
            <w:vAlign w:val="center"/>
          </w:tcPr>
          <w:p w14:paraId="7EB4565B" w14:textId="77777777" w:rsidR="00776A84" w:rsidRPr="00F6648A" w:rsidRDefault="00776A84" w:rsidP="00161D70">
            <w:pPr>
              <w:ind w:left="227"/>
              <w:rPr>
                <w:sz w:val="18"/>
                <w:szCs w:val="18"/>
                <w:lang w:eastAsia="es-ES"/>
              </w:rPr>
            </w:pPr>
          </w:p>
        </w:tc>
        <w:tc>
          <w:tcPr>
            <w:tcW w:w="7189" w:type="dxa"/>
            <w:tcBorders>
              <w:top w:val="single" w:sz="4" w:space="0" w:color="auto"/>
              <w:left w:val="single" w:sz="4" w:space="0" w:color="auto"/>
              <w:bottom w:val="single" w:sz="4" w:space="0" w:color="auto"/>
              <w:right w:val="single" w:sz="4" w:space="0" w:color="auto"/>
            </w:tcBorders>
            <w:shd w:val="clear" w:color="auto" w:fill="auto"/>
            <w:vAlign w:val="center"/>
          </w:tcPr>
          <w:p w14:paraId="6761DF3C" w14:textId="77777777" w:rsidR="00776A84" w:rsidRPr="00F6648A" w:rsidRDefault="00776A84" w:rsidP="00161D70">
            <w:pPr>
              <w:tabs>
                <w:tab w:val="left" w:pos="-1560"/>
              </w:tabs>
              <w:rPr>
                <w:rFonts w:eastAsia="Calibri"/>
                <w:sz w:val="18"/>
                <w:szCs w:val="18"/>
                <w:lang w:val="es-ES_tradnl"/>
              </w:rPr>
            </w:pPr>
            <w:r w:rsidRPr="00F6648A">
              <w:rPr>
                <w:rFonts w:eastAsia="Calibri"/>
                <w:sz w:val="18"/>
                <w:szCs w:val="18"/>
                <w:lang w:val="es-ES_tradnl"/>
              </w:rPr>
              <w:t>Un (1) año de experiencia en Programas o Proyectos financiados con crédito externo cooperación internacional (instituciones públicas o privadas).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BDFC81" w14:textId="77777777" w:rsidR="00776A84" w:rsidRPr="00F6648A" w:rsidRDefault="00776A84" w:rsidP="00161D70">
            <w:pPr>
              <w:spacing w:line="262" w:lineRule="auto"/>
              <w:ind w:left="-108" w:right="-108"/>
              <w:jc w:val="center"/>
              <w:rPr>
                <w:sz w:val="18"/>
                <w:szCs w:val="18"/>
                <w:lang w:eastAsia="es-ES"/>
              </w:rPr>
            </w:pPr>
            <w:r w:rsidRPr="00F6648A">
              <w:rPr>
                <w:sz w:val="18"/>
                <w:szCs w:val="18"/>
                <w:lang w:eastAsia="es-ES"/>
              </w:rPr>
              <w:t>15 puntos</w:t>
            </w:r>
          </w:p>
        </w:tc>
      </w:tr>
      <w:tr w:rsidR="00776A84" w:rsidRPr="00F6648A" w14:paraId="3C07339E" w14:textId="77777777" w:rsidTr="00161D70">
        <w:trPr>
          <w:trHeight w:val="243"/>
          <w:jc w:val="center"/>
        </w:trPr>
        <w:tc>
          <w:tcPr>
            <w:tcW w:w="6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3F846F" w14:textId="77777777" w:rsidR="00776A84" w:rsidRPr="00F6648A" w:rsidRDefault="00776A84" w:rsidP="00161D70">
            <w:pPr>
              <w:rPr>
                <w:b/>
                <w:bCs/>
                <w:sz w:val="18"/>
                <w:szCs w:val="18"/>
                <w:lang w:eastAsia="es-ES"/>
              </w:rPr>
            </w:pPr>
            <w:r w:rsidRPr="00F6648A">
              <w:rPr>
                <w:b/>
                <w:bCs/>
                <w:sz w:val="18"/>
                <w:szCs w:val="18"/>
                <w:lang w:eastAsia="es-ES"/>
              </w:rPr>
              <w:t>2</w:t>
            </w:r>
          </w:p>
        </w:tc>
        <w:tc>
          <w:tcPr>
            <w:tcW w:w="7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8746F" w14:textId="77777777" w:rsidR="00776A84" w:rsidRPr="00F6648A" w:rsidRDefault="00776A84" w:rsidP="00161D70">
            <w:pPr>
              <w:rPr>
                <w:rFonts w:eastAsia="Calibri"/>
                <w:b/>
                <w:bCs/>
                <w:sz w:val="18"/>
                <w:szCs w:val="18"/>
                <w:lang w:val="es-ES_tradnl"/>
              </w:rPr>
            </w:pPr>
            <w:r w:rsidRPr="00F6648A">
              <w:rPr>
                <w:b/>
                <w:i/>
                <w:sz w:val="18"/>
                <w:szCs w:val="18"/>
                <w:lang w:eastAsia="es-ES"/>
              </w:rPr>
              <w:t>EVALUACIÓN TÉCNICA Y PSICOTÉCNICA</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27A58E" w14:textId="77777777" w:rsidR="00776A84" w:rsidRPr="00F6648A" w:rsidRDefault="00776A84" w:rsidP="00161D70">
            <w:pPr>
              <w:spacing w:line="262" w:lineRule="auto"/>
              <w:ind w:left="-108" w:right="-108"/>
              <w:jc w:val="center"/>
              <w:rPr>
                <w:b/>
                <w:bCs/>
                <w:sz w:val="18"/>
                <w:szCs w:val="18"/>
                <w:lang w:eastAsia="es-ES"/>
              </w:rPr>
            </w:pPr>
            <w:r w:rsidRPr="00F6648A">
              <w:rPr>
                <w:b/>
                <w:bCs/>
                <w:sz w:val="18"/>
                <w:szCs w:val="18"/>
                <w:lang w:eastAsia="es-ES"/>
              </w:rPr>
              <w:t>40 puntos</w:t>
            </w:r>
          </w:p>
        </w:tc>
      </w:tr>
      <w:tr w:rsidR="00776A84" w:rsidRPr="00F6648A" w14:paraId="320CB943" w14:textId="77777777" w:rsidTr="00161D70">
        <w:trPr>
          <w:trHeight w:val="283"/>
          <w:jc w:val="center"/>
        </w:trPr>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7B541820" w14:textId="77777777" w:rsidR="00776A84" w:rsidRPr="00F6648A" w:rsidRDefault="00776A84" w:rsidP="00161D70">
            <w:pPr>
              <w:ind w:left="227"/>
              <w:rPr>
                <w:sz w:val="18"/>
                <w:szCs w:val="18"/>
                <w:lang w:eastAsia="es-ES"/>
              </w:rPr>
            </w:pPr>
          </w:p>
        </w:tc>
        <w:tc>
          <w:tcPr>
            <w:tcW w:w="7189" w:type="dxa"/>
            <w:tcBorders>
              <w:top w:val="single" w:sz="4" w:space="0" w:color="auto"/>
              <w:left w:val="single" w:sz="4" w:space="0" w:color="auto"/>
              <w:bottom w:val="single" w:sz="4" w:space="0" w:color="auto"/>
              <w:right w:val="single" w:sz="4" w:space="0" w:color="auto"/>
            </w:tcBorders>
            <w:shd w:val="clear" w:color="auto" w:fill="FFFFFF"/>
            <w:vAlign w:val="center"/>
          </w:tcPr>
          <w:p w14:paraId="642E7AC2" w14:textId="77777777" w:rsidR="00776A84" w:rsidRPr="00F6648A" w:rsidRDefault="00776A84" w:rsidP="00A50405">
            <w:pPr>
              <w:numPr>
                <w:ilvl w:val="0"/>
                <w:numId w:val="14"/>
              </w:numPr>
              <w:jc w:val="both"/>
              <w:rPr>
                <w:rFonts w:eastAsia="Calibri"/>
                <w:sz w:val="18"/>
                <w:szCs w:val="18"/>
                <w:lang w:val="es-ES_tradnl"/>
              </w:rPr>
            </w:pPr>
            <w:r w:rsidRPr="00F6648A">
              <w:rPr>
                <w:rFonts w:eastAsia="Calibri"/>
                <w:sz w:val="18"/>
                <w:szCs w:val="18"/>
                <w:lang w:val="es-ES_tradnl"/>
              </w:rPr>
              <w:t xml:space="preserve">El examen técnico consiste en, evaluar los conocimientos técnicos de formación profesional del are especifica de postulación a través de un examen diseñado para este propósito, los </w:t>
            </w:r>
            <w:r w:rsidRPr="00F6648A">
              <w:rPr>
                <w:rFonts w:eastAsia="Calibri"/>
                <w:sz w:val="18"/>
                <w:szCs w:val="18"/>
                <w:lang w:val="es-ES_tradnl"/>
              </w:rPr>
              <w:lastRenderedPageBreak/>
              <w:t>proponentes que alcancen el puntaje habilitante serán notificados para rendir el examen técnico de manera virtual.</w:t>
            </w:r>
          </w:p>
          <w:p w14:paraId="66285D7C" w14:textId="4FD11CBB" w:rsidR="00776A84" w:rsidRPr="00F6648A" w:rsidRDefault="00776A84" w:rsidP="00A50405">
            <w:pPr>
              <w:numPr>
                <w:ilvl w:val="0"/>
                <w:numId w:val="14"/>
              </w:numPr>
              <w:jc w:val="both"/>
              <w:rPr>
                <w:rFonts w:eastAsia="Calibri"/>
                <w:sz w:val="18"/>
                <w:szCs w:val="18"/>
                <w:lang w:val="es-ES_tradnl"/>
              </w:rPr>
            </w:pPr>
            <w:r w:rsidRPr="00F6648A">
              <w:rPr>
                <w:rFonts w:eastAsia="Calibri"/>
                <w:sz w:val="18"/>
                <w:szCs w:val="18"/>
                <w:lang w:val="es-ES_tradnl"/>
              </w:rPr>
              <w:t xml:space="preserve">Pruebas Psicotécnicas, que consiste en una batería de pruebas </w:t>
            </w:r>
            <w:r w:rsidR="008E1947">
              <w:rPr>
                <w:rFonts w:eastAsia="Calibri"/>
                <w:sz w:val="18"/>
                <w:szCs w:val="18"/>
                <w:lang w:val="es-ES_tradnl"/>
              </w:rPr>
              <w:t>3</w:t>
            </w:r>
            <w:r w:rsidRPr="00F6648A">
              <w:rPr>
                <w:rFonts w:eastAsia="Calibri"/>
                <w:sz w:val="18"/>
                <w:szCs w:val="18"/>
                <w:lang w:val="es-ES_tradnl"/>
              </w:rPr>
              <w:t xml:space="preserve"> que medirán la inteligencia y la personalidad de cada proponente, para evaluar la adecuación puesto/persona, que se rendirán de manera virtual.</w:t>
            </w:r>
          </w:p>
          <w:p w14:paraId="3597454D" w14:textId="77777777" w:rsidR="00776A84" w:rsidRPr="00F6648A" w:rsidRDefault="00776A84" w:rsidP="00A50405">
            <w:pPr>
              <w:numPr>
                <w:ilvl w:val="0"/>
                <w:numId w:val="14"/>
              </w:numPr>
              <w:jc w:val="both"/>
              <w:rPr>
                <w:rFonts w:eastAsia="Calibri"/>
                <w:sz w:val="18"/>
                <w:szCs w:val="18"/>
                <w:lang w:val="es-ES_tradnl"/>
              </w:rPr>
            </w:pPr>
            <w:r w:rsidRPr="00F6648A">
              <w:rPr>
                <w:rFonts w:eastAsia="Calibri"/>
                <w:sz w:val="18"/>
                <w:szCs w:val="18"/>
                <w:lang w:val="es-ES_tradnl"/>
              </w:rPr>
              <w:t>Entrevista sin puntaje (para contacto con el proponente).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4A59FE" w14:textId="77777777" w:rsidR="00776A84" w:rsidRPr="00F6648A" w:rsidRDefault="00776A84" w:rsidP="00161D70">
            <w:pPr>
              <w:spacing w:line="262" w:lineRule="auto"/>
              <w:ind w:left="-108" w:right="-108"/>
              <w:jc w:val="center"/>
              <w:rPr>
                <w:sz w:val="18"/>
                <w:szCs w:val="18"/>
                <w:lang w:eastAsia="es-ES"/>
              </w:rPr>
            </w:pPr>
            <w:r w:rsidRPr="00F6648A">
              <w:rPr>
                <w:sz w:val="18"/>
                <w:szCs w:val="18"/>
                <w:lang w:eastAsia="es-ES"/>
              </w:rPr>
              <w:lastRenderedPageBreak/>
              <w:t xml:space="preserve">25 puntos </w:t>
            </w:r>
          </w:p>
          <w:p w14:paraId="4A6B0F88" w14:textId="77777777" w:rsidR="00776A84" w:rsidRPr="00F6648A" w:rsidRDefault="00776A84" w:rsidP="00161D70">
            <w:pPr>
              <w:spacing w:line="262" w:lineRule="auto"/>
              <w:ind w:left="-108" w:right="-108"/>
              <w:jc w:val="center"/>
              <w:rPr>
                <w:sz w:val="18"/>
                <w:szCs w:val="18"/>
                <w:lang w:eastAsia="es-ES"/>
              </w:rPr>
            </w:pPr>
          </w:p>
          <w:p w14:paraId="083FBF55" w14:textId="77777777" w:rsidR="00776A84" w:rsidRPr="00F6648A" w:rsidRDefault="00776A84" w:rsidP="00161D70">
            <w:pPr>
              <w:spacing w:line="262" w:lineRule="auto"/>
              <w:ind w:left="-108" w:right="-108"/>
              <w:jc w:val="center"/>
              <w:rPr>
                <w:sz w:val="18"/>
                <w:szCs w:val="18"/>
                <w:lang w:eastAsia="es-ES"/>
              </w:rPr>
            </w:pPr>
          </w:p>
          <w:p w14:paraId="109BDB13" w14:textId="77777777" w:rsidR="00776A84" w:rsidRPr="00F6648A" w:rsidRDefault="00776A84" w:rsidP="00161D70">
            <w:pPr>
              <w:spacing w:line="262" w:lineRule="auto"/>
              <w:ind w:left="-108" w:right="-108"/>
              <w:jc w:val="center"/>
              <w:rPr>
                <w:sz w:val="18"/>
                <w:szCs w:val="18"/>
                <w:lang w:eastAsia="es-ES"/>
              </w:rPr>
            </w:pPr>
            <w:r w:rsidRPr="00F6648A">
              <w:rPr>
                <w:sz w:val="18"/>
                <w:szCs w:val="18"/>
                <w:lang w:eastAsia="es-ES"/>
              </w:rPr>
              <w:t xml:space="preserve">15 puntos </w:t>
            </w:r>
          </w:p>
          <w:p w14:paraId="46302E69" w14:textId="77777777" w:rsidR="00776A84" w:rsidRPr="00F6648A" w:rsidRDefault="00776A84" w:rsidP="00161D70">
            <w:pPr>
              <w:spacing w:line="262" w:lineRule="auto"/>
              <w:ind w:left="-108" w:right="-108"/>
              <w:jc w:val="center"/>
              <w:rPr>
                <w:sz w:val="18"/>
                <w:szCs w:val="18"/>
                <w:lang w:eastAsia="es-ES"/>
              </w:rPr>
            </w:pPr>
          </w:p>
          <w:p w14:paraId="41714910" w14:textId="77777777" w:rsidR="00776A84" w:rsidRPr="00F6648A" w:rsidRDefault="00776A84" w:rsidP="00161D70">
            <w:pPr>
              <w:spacing w:line="262" w:lineRule="auto"/>
              <w:ind w:left="-108" w:right="-108"/>
              <w:jc w:val="center"/>
              <w:rPr>
                <w:sz w:val="18"/>
                <w:szCs w:val="18"/>
                <w:lang w:eastAsia="es-ES"/>
              </w:rPr>
            </w:pPr>
          </w:p>
        </w:tc>
      </w:tr>
    </w:tbl>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 xml:space="preserve">00 </w:t>
            </w:r>
            <w:proofErr w:type="gramStart"/>
            <w:r w:rsidR="00E56E4B" w:rsidRPr="007A2A5A">
              <w:rPr>
                <w:rFonts w:ascii="Arial" w:hAnsi="Arial" w:cs="Arial"/>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23"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23"/>
    </w:p>
    <w:sectPr w:rsidR="00307853" w:rsidRPr="003B5A51" w:rsidSect="008E1947">
      <w:headerReference w:type="default" r:id="rId31"/>
      <w:footerReference w:type="default" r:id="rId32"/>
      <w:pgSz w:w="11900" w:h="16820" w:code="9"/>
      <w:pgMar w:top="720" w:right="1985"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4B2A" w14:textId="77777777" w:rsidR="00A50405" w:rsidRDefault="00A50405">
      <w:r>
        <w:separator/>
      </w:r>
    </w:p>
  </w:endnote>
  <w:endnote w:type="continuationSeparator" w:id="0">
    <w:p w14:paraId="1834E09E" w14:textId="77777777" w:rsidR="00A50405" w:rsidRDefault="00A5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2410C0" w:rsidRDefault="003C0272" w:rsidP="003C0272">
    <w:pPr>
      <w:pStyle w:val="Piedepgina"/>
      <w:tabs>
        <w:tab w:val="clear" w:pos="8640"/>
        <w:tab w:val="right" w:pos="9921"/>
      </w:tabs>
      <w:rPr>
        <w:i/>
        <w:color w:val="0070C0"/>
      </w:rPr>
    </w:pPr>
    <w:r w:rsidRPr="00AD2FC4">
      <w:rPr>
        <w:rFonts w:ascii="Arial" w:hAnsi="Arial" w:cs="Arial"/>
        <w:i/>
        <w:color w:val="0070C0"/>
        <w:sz w:val="16"/>
        <w:szCs w:val="16"/>
      </w:rPr>
      <w:t>Programa Construyendo Resiliencia ante el Cambio Climático en Familias Rurales de Bolivia (ACCESOS RURAL</w:t>
    </w:r>
    <w:r w:rsidRPr="002410C0">
      <w:rPr>
        <w:rFonts w:ascii="Arial" w:hAnsi="Arial" w:cs="Arial"/>
        <w:i/>
        <w:color w:val="0070C0"/>
        <w:sz w:val="16"/>
        <w:szCs w:val="16"/>
      </w:rPr>
      <w:tab/>
    </w:r>
  </w:p>
  <w:p w14:paraId="4D9F13C5" w14:textId="2C0A111C" w:rsidR="003C0272" w:rsidRPr="00AD2FC4" w:rsidRDefault="002410C0" w:rsidP="003C0272">
    <w:pPr>
      <w:pStyle w:val="Piedepgina"/>
      <w:rPr>
        <w:rFonts w:ascii="Arial" w:hAnsi="Arial" w:cs="Arial"/>
        <w:b/>
        <w:bCs/>
        <w:color w:val="595959" w:themeColor="text1" w:themeTint="A6"/>
        <w:sz w:val="16"/>
        <w:szCs w:val="16"/>
      </w:rPr>
    </w:pPr>
    <w:r w:rsidRPr="002410C0">
      <w:rPr>
        <w:rFonts w:ascii="Arial" w:hAnsi="Arial" w:cs="Arial"/>
        <w:i/>
        <w:color w:val="0070C0"/>
        <w:sz w:val="16"/>
        <w:szCs w:val="16"/>
      </w:rPr>
      <w:t>RESPONSABLE DE PLANIFICACIÓN, SEGUIMIENTO Y EVALUACIÓN – PROFESIONAL VII – TÉCNICO I</w:t>
    </w:r>
    <w:r w:rsidRPr="00AD2FC4">
      <w:rPr>
        <w:rFonts w:ascii="Arial" w:hAnsi="Arial" w:cs="Arial"/>
        <w:color w:val="595959" w:themeColor="text1" w:themeTint="A6"/>
        <w:sz w:val="16"/>
        <w:szCs w:val="16"/>
      </w:rPr>
      <w:t xml:space="preserve"> </w:t>
    </w:r>
    <w:r w:rsidR="003C0272" w:rsidRPr="00AD2FC4">
      <w:rPr>
        <w:rFonts w:ascii="Arial" w:hAnsi="Arial" w:cs="Arial"/>
        <w:color w:val="595959" w:themeColor="text1" w:themeTint="A6"/>
        <w:sz w:val="16"/>
        <w:szCs w:val="16"/>
      </w:rPr>
      <w:t xml:space="preserve">- N.º de referencia: </w:t>
    </w:r>
    <w:r w:rsidR="003C0272" w:rsidRPr="00AD2FC4">
      <w:rPr>
        <w:rFonts w:ascii="Arial" w:hAnsi="Arial" w:cs="Arial"/>
        <w:i/>
        <w:color w:val="0070C0"/>
        <w:sz w:val="16"/>
        <w:szCs w:val="16"/>
      </w:rPr>
      <w:t>UE-APROCAM/CI/0</w:t>
    </w:r>
    <w:r>
      <w:rPr>
        <w:rFonts w:ascii="Arial" w:hAnsi="Arial" w:cs="Arial"/>
        <w:i/>
        <w:color w:val="0070C0"/>
        <w:sz w:val="16"/>
        <w:szCs w:val="16"/>
      </w:rPr>
      <w:t>1</w:t>
    </w:r>
    <w:r w:rsidR="003C0272" w:rsidRPr="00AD2FC4">
      <w:rPr>
        <w:rFonts w:ascii="Arial" w:hAnsi="Arial" w:cs="Arial"/>
        <w:i/>
        <w:color w:val="0070C0"/>
        <w:sz w:val="16"/>
        <w:szCs w:val="16"/>
      </w:rPr>
      <w:t>1/2025</w:t>
    </w:r>
  </w:p>
  <w:p w14:paraId="6AC6444E" w14:textId="2C2D1B48" w:rsidR="00FA73C6" w:rsidRPr="00EE08EC" w:rsidRDefault="00A50405"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0A166007" w14:textId="77777777" w:rsidR="00776A84" w:rsidRPr="00AD2FC4" w:rsidRDefault="00776A84" w:rsidP="00776A84">
    <w:pPr>
      <w:pStyle w:val="Piedepgina"/>
      <w:rPr>
        <w:rFonts w:ascii="Arial" w:hAnsi="Arial" w:cs="Arial"/>
        <w:b/>
        <w:bCs/>
        <w:color w:val="595959" w:themeColor="text1" w:themeTint="A6"/>
        <w:sz w:val="16"/>
        <w:szCs w:val="16"/>
      </w:rPr>
    </w:pPr>
    <w:r w:rsidRPr="002410C0">
      <w:rPr>
        <w:rFonts w:ascii="Arial" w:hAnsi="Arial" w:cs="Arial"/>
        <w:i/>
        <w:color w:val="0070C0"/>
        <w:sz w:val="16"/>
        <w:szCs w:val="16"/>
      </w:rPr>
      <w:t>RESPONSABLE DE PLANIFICACIÓN, SEGUIMIENTO Y EVALUACIÓN – PROFESIONAL VII – TÉCNICO I</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w:t>
    </w:r>
    <w:r>
      <w:rPr>
        <w:rFonts w:ascii="Arial" w:hAnsi="Arial" w:cs="Arial"/>
        <w:i/>
        <w:color w:val="0070C0"/>
        <w:sz w:val="16"/>
        <w:szCs w:val="16"/>
      </w:rPr>
      <w:t>1</w:t>
    </w:r>
    <w:r w:rsidRPr="00AD2FC4">
      <w:rPr>
        <w:rFonts w:ascii="Arial" w:hAnsi="Arial" w:cs="Arial"/>
        <w:i/>
        <w:color w:val="0070C0"/>
        <w:sz w:val="16"/>
        <w:szCs w:val="16"/>
      </w:rPr>
      <w:t>1/2025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5439" w14:textId="77777777" w:rsidR="00A50405" w:rsidRDefault="00A50405">
      <w:r>
        <w:separator/>
      </w:r>
    </w:p>
  </w:footnote>
  <w:footnote w:type="continuationSeparator" w:id="0">
    <w:p w14:paraId="0E517E59" w14:textId="77777777" w:rsidR="00A50405" w:rsidRDefault="00A50405">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FBA6D5B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BF7472"/>
    <w:multiLevelType w:val="hybridMultilevel"/>
    <w:tmpl w:val="1F2C65B4"/>
    <w:lvl w:ilvl="0" w:tplc="5F720DFA">
      <w:start w:val="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1A9D30FA"/>
    <w:multiLevelType w:val="hybridMultilevel"/>
    <w:tmpl w:val="52029A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7264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F474AE"/>
    <w:multiLevelType w:val="hybridMultilevel"/>
    <w:tmpl w:val="EEACCABC"/>
    <w:lvl w:ilvl="0" w:tplc="0409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7D487D71"/>
    <w:multiLevelType w:val="hybridMultilevel"/>
    <w:tmpl w:val="39246448"/>
    <w:lvl w:ilvl="0" w:tplc="400A0001">
      <w:start w:val="1"/>
      <w:numFmt w:val="bullet"/>
      <w:lvlText w:val=""/>
      <w:lvlJc w:val="left"/>
      <w:pPr>
        <w:ind w:left="1080" w:hanging="360"/>
      </w:pPr>
      <w:rPr>
        <w:rFonts w:ascii="Symbol" w:hAnsi="Symbol" w:hint="default"/>
      </w:rPr>
    </w:lvl>
    <w:lvl w:ilvl="1" w:tplc="400A0019" w:tentative="1">
      <w:start w:val="1"/>
      <w:numFmt w:val="lowerLetter"/>
      <w:lvlText w:val="%2."/>
      <w:lvlJc w:val="left"/>
      <w:pPr>
        <w:ind w:left="1452" w:hanging="360"/>
      </w:pPr>
    </w:lvl>
    <w:lvl w:ilvl="2" w:tplc="400A001B" w:tentative="1">
      <w:start w:val="1"/>
      <w:numFmt w:val="lowerRoman"/>
      <w:lvlText w:val="%3."/>
      <w:lvlJc w:val="right"/>
      <w:pPr>
        <w:ind w:left="2172" w:hanging="180"/>
      </w:pPr>
    </w:lvl>
    <w:lvl w:ilvl="3" w:tplc="400A000F" w:tentative="1">
      <w:start w:val="1"/>
      <w:numFmt w:val="decimal"/>
      <w:lvlText w:val="%4."/>
      <w:lvlJc w:val="left"/>
      <w:pPr>
        <w:ind w:left="2892" w:hanging="360"/>
      </w:pPr>
    </w:lvl>
    <w:lvl w:ilvl="4" w:tplc="400A0019" w:tentative="1">
      <w:start w:val="1"/>
      <w:numFmt w:val="lowerLetter"/>
      <w:lvlText w:val="%5."/>
      <w:lvlJc w:val="left"/>
      <w:pPr>
        <w:ind w:left="3612" w:hanging="360"/>
      </w:pPr>
    </w:lvl>
    <w:lvl w:ilvl="5" w:tplc="400A001B" w:tentative="1">
      <w:start w:val="1"/>
      <w:numFmt w:val="lowerRoman"/>
      <w:lvlText w:val="%6."/>
      <w:lvlJc w:val="right"/>
      <w:pPr>
        <w:ind w:left="4332" w:hanging="180"/>
      </w:pPr>
    </w:lvl>
    <w:lvl w:ilvl="6" w:tplc="400A000F" w:tentative="1">
      <w:start w:val="1"/>
      <w:numFmt w:val="decimal"/>
      <w:lvlText w:val="%7."/>
      <w:lvlJc w:val="left"/>
      <w:pPr>
        <w:ind w:left="5052" w:hanging="360"/>
      </w:pPr>
    </w:lvl>
    <w:lvl w:ilvl="7" w:tplc="400A0019" w:tentative="1">
      <w:start w:val="1"/>
      <w:numFmt w:val="lowerLetter"/>
      <w:lvlText w:val="%8."/>
      <w:lvlJc w:val="left"/>
      <w:pPr>
        <w:ind w:left="5772" w:hanging="360"/>
      </w:pPr>
    </w:lvl>
    <w:lvl w:ilvl="8" w:tplc="400A001B" w:tentative="1">
      <w:start w:val="1"/>
      <w:numFmt w:val="lowerRoman"/>
      <w:lvlText w:val="%9."/>
      <w:lvlJc w:val="right"/>
      <w:pPr>
        <w:ind w:left="6492" w:hanging="180"/>
      </w:pPr>
    </w:lvl>
  </w:abstractNum>
  <w:abstractNum w:abstractNumId="1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F4F47EB"/>
    <w:multiLevelType w:val="multilevel"/>
    <w:tmpl w:val="E68AFC10"/>
    <w:lvl w:ilvl="0">
      <w:start w:val="4"/>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6"/>
  </w:num>
  <w:num w:numId="4">
    <w:abstractNumId w:val="14"/>
  </w:num>
  <w:num w:numId="5">
    <w:abstractNumId w:val="10"/>
  </w:num>
  <w:num w:numId="6">
    <w:abstractNumId w:val="8"/>
  </w:num>
  <w:num w:numId="7">
    <w:abstractNumId w:val="9"/>
  </w:num>
  <w:num w:numId="8">
    <w:abstractNumId w:val="4"/>
  </w:num>
  <w:num w:numId="9">
    <w:abstractNumId w:val="11"/>
  </w:num>
  <w:num w:numId="10">
    <w:abstractNumId w:val="3"/>
  </w:num>
  <w:num w:numId="11">
    <w:abstractNumId w:val="13"/>
  </w:num>
  <w:num w:numId="12">
    <w:abstractNumId w:val="7"/>
  </w:num>
  <w:num w:numId="13">
    <w:abstractNumId w:val="15"/>
  </w:num>
  <w:num w:numId="14">
    <w:abstractNumId w:val="6"/>
  </w:num>
  <w:num w:numId="15">
    <w:abstractNumId w:val="20"/>
  </w:num>
  <w:num w:numId="16">
    <w:abstractNumId w:val="17"/>
  </w:num>
  <w:num w:numId="17">
    <w:abstractNumId w:val="1"/>
  </w:num>
  <w:num w:numId="18">
    <w:abstractNumId w:val="12"/>
  </w:num>
  <w:num w:numId="19">
    <w:abstractNumId w:val="19"/>
  </w:num>
  <w:num w:numId="20">
    <w:abstractNumId w:val="5"/>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10C0"/>
    <w:rsid w:val="00243F87"/>
    <w:rsid w:val="00250132"/>
    <w:rsid w:val="00256ABB"/>
    <w:rsid w:val="0025726D"/>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D3EE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76A84"/>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1947"/>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6273"/>
    <w:rsid w:val="009E7DCE"/>
    <w:rsid w:val="009F294B"/>
    <w:rsid w:val="00A24A5C"/>
    <w:rsid w:val="00A33D57"/>
    <w:rsid w:val="00A35DB4"/>
    <w:rsid w:val="00A36528"/>
    <w:rsid w:val="00A368BA"/>
    <w:rsid w:val="00A41D19"/>
    <w:rsid w:val="00A47654"/>
    <w:rsid w:val="00A50405"/>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246"/>
    <w:rsid w:val="00D73FD4"/>
    <w:rsid w:val="00D7737C"/>
    <w:rsid w:val="00D81FD8"/>
    <w:rsid w:val="00D829B5"/>
    <w:rsid w:val="00D85CE6"/>
    <w:rsid w:val="00D91A37"/>
    <w:rsid w:val="00D927B4"/>
    <w:rsid w:val="00DA165D"/>
    <w:rsid w:val="00DA4A3F"/>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paragraph" w:styleId="Saludo">
    <w:name w:val="Salutation"/>
    <w:basedOn w:val="Normal"/>
    <w:next w:val="Normal"/>
    <w:link w:val="SaludoCar"/>
    <w:uiPriority w:val="99"/>
    <w:unhideWhenUsed/>
    <w:rsid w:val="002410C0"/>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2410C0"/>
    <w:rPr>
      <w:rFonts w:ascii="Arial" w:hAnsi="Arial" w:cs="Arial"/>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7462</Words>
  <Characters>41041</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3</cp:revision>
  <cp:lastPrinted>2020-03-04T16:24:00Z</cp:lastPrinted>
  <dcterms:created xsi:type="dcterms:W3CDTF">2025-05-12T05:11:00Z</dcterms:created>
  <dcterms:modified xsi:type="dcterms:W3CDTF">2025-05-12T05:12:00Z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